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0570BD" w14:textId="63A4BFF2" w:rsidR="00353490" w:rsidRPr="00805BDE" w:rsidRDefault="00353490" w:rsidP="00805BDE">
      <w:pPr>
        <w:tabs>
          <w:tab w:val="center" w:pos="4536"/>
          <w:tab w:val="right" w:pos="9070"/>
          <w:tab w:val="right" w:pos="9639"/>
        </w:tabs>
        <w:ind w:right="2"/>
        <w:rPr>
          <w:rFonts w:eastAsia="宋体"/>
          <w:b/>
          <w:bCs/>
          <w:sz w:val="22"/>
          <w:szCs w:val="22"/>
          <w:lang w:val="en-GB" w:eastAsia="zh-CN"/>
        </w:rPr>
      </w:pPr>
      <w:r w:rsidRPr="00805BDE">
        <w:rPr>
          <w:rFonts w:eastAsia="宋体"/>
          <w:b/>
          <w:bCs/>
          <w:sz w:val="22"/>
          <w:szCs w:val="22"/>
          <w:lang w:val="en-GB" w:eastAsia="zh-CN"/>
        </w:rPr>
        <w:t>3GPP TSG RAN WG1 #96</w:t>
      </w:r>
      <w:r w:rsidR="00805BDE" w:rsidRPr="00805BDE">
        <w:rPr>
          <w:rFonts w:eastAsia="宋体"/>
          <w:b/>
          <w:bCs/>
          <w:sz w:val="22"/>
          <w:szCs w:val="22"/>
          <w:lang w:val="en-GB" w:eastAsia="zh-CN"/>
        </w:rPr>
        <w:t>bis</w:t>
      </w:r>
      <w:r w:rsidRPr="00805BDE">
        <w:rPr>
          <w:rFonts w:eastAsia="宋体"/>
          <w:b/>
          <w:bCs/>
          <w:sz w:val="22"/>
          <w:szCs w:val="22"/>
          <w:lang w:val="en-GB" w:eastAsia="zh-CN"/>
        </w:rPr>
        <w:tab/>
      </w:r>
      <w:r w:rsidRPr="00805BDE">
        <w:rPr>
          <w:rFonts w:eastAsia="宋体"/>
          <w:b/>
          <w:bCs/>
          <w:sz w:val="22"/>
          <w:szCs w:val="22"/>
          <w:lang w:val="en-GB" w:eastAsia="zh-CN"/>
        </w:rPr>
        <w:tab/>
      </w:r>
      <w:r w:rsidRPr="00805BDE">
        <w:rPr>
          <w:rFonts w:eastAsia="MS Mincho"/>
          <w:b/>
          <w:sz w:val="22"/>
          <w:szCs w:val="22"/>
        </w:rPr>
        <w:t>R1-190</w:t>
      </w:r>
      <w:r w:rsidR="00805BDE" w:rsidRPr="00805BDE">
        <w:rPr>
          <w:rFonts w:eastAsia="MS Mincho"/>
          <w:b/>
          <w:sz w:val="22"/>
          <w:szCs w:val="22"/>
        </w:rPr>
        <w:t>4919</w:t>
      </w:r>
    </w:p>
    <w:p w14:paraId="380570BE" w14:textId="4FA4931F" w:rsidR="00353490" w:rsidRPr="00805BDE" w:rsidRDefault="00805BDE" w:rsidP="00353490">
      <w:pPr>
        <w:tabs>
          <w:tab w:val="center" w:pos="4536"/>
          <w:tab w:val="right" w:pos="8280"/>
          <w:tab w:val="right" w:pos="9639"/>
        </w:tabs>
        <w:ind w:right="2"/>
        <w:rPr>
          <w:rFonts w:eastAsia="宋体"/>
          <w:b/>
          <w:bCs/>
          <w:sz w:val="22"/>
          <w:szCs w:val="22"/>
          <w:lang w:eastAsia="zh-CN"/>
        </w:rPr>
      </w:pPr>
      <w:r w:rsidRPr="00805BDE">
        <w:rPr>
          <w:rFonts w:eastAsia="宋体"/>
          <w:b/>
          <w:bCs/>
          <w:sz w:val="22"/>
          <w:szCs w:val="22"/>
          <w:lang w:val="en-GB" w:eastAsia="zh-CN"/>
        </w:rPr>
        <w:t>Xi’an</w:t>
      </w:r>
      <w:r w:rsidR="00353490" w:rsidRPr="00805BDE">
        <w:rPr>
          <w:rFonts w:eastAsia="宋体"/>
          <w:b/>
          <w:bCs/>
          <w:sz w:val="22"/>
          <w:szCs w:val="22"/>
          <w:lang w:val="en-GB" w:eastAsia="zh-CN"/>
        </w:rPr>
        <w:t xml:space="preserve">, </w:t>
      </w:r>
      <w:r w:rsidRPr="00805BDE">
        <w:rPr>
          <w:rFonts w:eastAsia="宋体"/>
          <w:b/>
          <w:bCs/>
          <w:sz w:val="22"/>
          <w:szCs w:val="22"/>
          <w:lang w:val="en-GB" w:eastAsia="zh-CN"/>
        </w:rPr>
        <w:t>China</w:t>
      </w:r>
      <w:r w:rsidR="00353490" w:rsidRPr="00805BDE">
        <w:rPr>
          <w:rFonts w:eastAsia="宋体"/>
          <w:b/>
          <w:bCs/>
          <w:sz w:val="22"/>
          <w:szCs w:val="22"/>
          <w:lang w:val="en-GB" w:eastAsia="zh-CN"/>
        </w:rPr>
        <w:t xml:space="preserve">, </w:t>
      </w:r>
      <w:r w:rsidRPr="00805BDE">
        <w:rPr>
          <w:rFonts w:eastAsia="宋体"/>
          <w:b/>
          <w:bCs/>
          <w:sz w:val="22"/>
          <w:szCs w:val="22"/>
          <w:lang w:val="en-GB" w:eastAsia="zh-CN"/>
        </w:rPr>
        <w:t>08</w:t>
      </w:r>
      <w:r w:rsidR="00353490" w:rsidRPr="00805BDE">
        <w:rPr>
          <w:rFonts w:eastAsia="宋体"/>
          <w:b/>
          <w:bCs/>
          <w:sz w:val="22"/>
          <w:szCs w:val="22"/>
          <w:lang w:val="en-GB" w:eastAsia="zh-CN"/>
        </w:rPr>
        <w:t xml:space="preserve"> – </w:t>
      </w:r>
      <w:r w:rsidRPr="00805BDE">
        <w:rPr>
          <w:rFonts w:eastAsia="宋体"/>
          <w:b/>
          <w:bCs/>
          <w:sz w:val="22"/>
          <w:szCs w:val="22"/>
          <w:lang w:val="en-GB" w:eastAsia="zh-CN"/>
        </w:rPr>
        <w:t>12 April</w:t>
      </w:r>
      <w:r w:rsidR="00353490" w:rsidRPr="00805BDE">
        <w:rPr>
          <w:rFonts w:eastAsia="宋体"/>
          <w:b/>
          <w:bCs/>
          <w:sz w:val="22"/>
          <w:szCs w:val="22"/>
          <w:lang w:val="en-GB" w:eastAsia="zh-CN"/>
        </w:rPr>
        <w:t>, 2019</w:t>
      </w:r>
    </w:p>
    <w:p w14:paraId="380570BF" w14:textId="77777777" w:rsidR="00621E4F" w:rsidRPr="00805BDE" w:rsidRDefault="00621E4F" w:rsidP="00621E4F">
      <w:pPr>
        <w:pStyle w:val="a4"/>
        <w:tabs>
          <w:tab w:val="clear" w:pos="4536"/>
          <w:tab w:val="left" w:pos="1800"/>
        </w:tabs>
        <w:ind w:left="1800" w:hanging="1800"/>
        <w:rPr>
          <w:rFonts w:ascii="Times New Roman" w:eastAsia="宋体" w:hAnsi="Times New Roman"/>
          <w:sz w:val="22"/>
          <w:szCs w:val="22"/>
          <w:lang w:eastAsia="zh-CN"/>
        </w:rPr>
      </w:pPr>
    </w:p>
    <w:p w14:paraId="380570C0" w14:textId="77777777" w:rsidR="003E1484" w:rsidRPr="00805BDE" w:rsidRDefault="003E1484" w:rsidP="003E1484">
      <w:pPr>
        <w:pStyle w:val="a4"/>
        <w:tabs>
          <w:tab w:val="clear" w:pos="4536"/>
          <w:tab w:val="left" w:pos="1800"/>
        </w:tabs>
        <w:ind w:left="1800" w:hanging="1800"/>
        <w:rPr>
          <w:rFonts w:ascii="Times New Roman" w:eastAsia="宋体" w:hAnsi="Times New Roman"/>
          <w:sz w:val="22"/>
          <w:szCs w:val="22"/>
          <w:lang w:eastAsia="zh-CN"/>
        </w:rPr>
      </w:pPr>
      <w:r w:rsidRPr="00805BDE">
        <w:rPr>
          <w:rFonts w:ascii="Times New Roman" w:hAnsi="Times New Roman"/>
          <w:sz w:val="22"/>
          <w:szCs w:val="22"/>
        </w:rPr>
        <w:t>Source:</w:t>
      </w:r>
      <w:r w:rsidRPr="00805BDE">
        <w:rPr>
          <w:rFonts w:ascii="Times New Roman" w:hAnsi="Times New Roman"/>
          <w:sz w:val="22"/>
          <w:szCs w:val="22"/>
        </w:rPr>
        <w:tab/>
      </w:r>
      <w:r w:rsidR="00BC4A7D" w:rsidRPr="00805BDE">
        <w:rPr>
          <w:rFonts w:ascii="Times New Roman" w:eastAsia="宋体" w:hAnsi="Times New Roman"/>
          <w:sz w:val="22"/>
          <w:szCs w:val="22"/>
          <w:lang w:eastAsia="zh-CN"/>
        </w:rPr>
        <w:t xml:space="preserve">OPPO </w:t>
      </w:r>
    </w:p>
    <w:p w14:paraId="380570C1" w14:textId="77777777" w:rsidR="00C81027" w:rsidRPr="00805BDE" w:rsidRDefault="003E1484" w:rsidP="00C81027">
      <w:pPr>
        <w:pStyle w:val="a4"/>
        <w:tabs>
          <w:tab w:val="clear" w:pos="4536"/>
        </w:tabs>
        <w:ind w:left="1800" w:hangingChars="815" w:hanging="1800"/>
        <w:rPr>
          <w:rFonts w:ascii="Times New Roman" w:hAnsi="Times New Roman"/>
          <w:sz w:val="22"/>
          <w:szCs w:val="22"/>
        </w:rPr>
      </w:pPr>
      <w:r w:rsidRPr="00805BDE">
        <w:rPr>
          <w:rFonts w:ascii="Times New Roman" w:hAnsi="Times New Roman"/>
          <w:sz w:val="22"/>
          <w:szCs w:val="22"/>
        </w:rPr>
        <w:t>Title:</w:t>
      </w:r>
      <w:r w:rsidRPr="00805BDE">
        <w:rPr>
          <w:rFonts w:ascii="Times New Roman" w:hAnsi="Times New Roman"/>
          <w:sz w:val="22"/>
          <w:szCs w:val="22"/>
        </w:rPr>
        <w:tab/>
      </w:r>
      <w:r w:rsidR="00C7088B" w:rsidRPr="00805BDE">
        <w:rPr>
          <w:rFonts w:ascii="Times New Roman" w:hAnsi="Times New Roman"/>
          <w:sz w:val="22"/>
          <w:szCs w:val="22"/>
        </w:rPr>
        <w:t>Discussion of synchronization mechanism for NR-V2X</w:t>
      </w:r>
    </w:p>
    <w:p w14:paraId="380570C2" w14:textId="3D97358B" w:rsidR="003E1484" w:rsidRPr="00805BDE" w:rsidRDefault="003E1484" w:rsidP="00C81027">
      <w:pPr>
        <w:pStyle w:val="a4"/>
        <w:tabs>
          <w:tab w:val="clear" w:pos="4536"/>
        </w:tabs>
        <w:ind w:left="1800" w:hangingChars="815" w:hanging="1800"/>
        <w:rPr>
          <w:rFonts w:ascii="Times New Roman" w:eastAsia="宋体" w:hAnsi="Times New Roman"/>
          <w:sz w:val="22"/>
          <w:szCs w:val="22"/>
          <w:lang w:eastAsia="zh-CN"/>
        </w:rPr>
      </w:pPr>
      <w:r w:rsidRPr="00805BDE">
        <w:rPr>
          <w:rFonts w:ascii="Times New Roman" w:hAnsi="Times New Roman"/>
          <w:sz w:val="22"/>
          <w:szCs w:val="22"/>
        </w:rPr>
        <w:t>Agenda Item:</w:t>
      </w:r>
      <w:r w:rsidRPr="00805BDE">
        <w:rPr>
          <w:rFonts w:ascii="Times New Roman" w:hAnsi="Times New Roman"/>
          <w:sz w:val="22"/>
          <w:szCs w:val="22"/>
        </w:rPr>
        <w:tab/>
      </w:r>
      <w:r w:rsidR="00CE4DE8" w:rsidRPr="00805BDE">
        <w:rPr>
          <w:rFonts w:ascii="Times New Roman" w:eastAsia="宋体" w:hAnsi="Times New Roman"/>
          <w:sz w:val="22"/>
          <w:szCs w:val="22"/>
          <w:lang w:eastAsia="zh-CN"/>
        </w:rPr>
        <w:t>7.2.4.</w:t>
      </w:r>
      <w:r w:rsidR="00C7088B" w:rsidRPr="00805BDE">
        <w:rPr>
          <w:rFonts w:ascii="Times New Roman" w:eastAsia="宋体" w:hAnsi="Times New Roman"/>
          <w:sz w:val="22"/>
          <w:szCs w:val="22"/>
          <w:lang w:eastAsia="zh-CN"/>
        </w:rPr>
        <w:t>3</w:t>
      </w:r>
    </w:p>
    <w:p w14:paraId="380570C3" w14:textId="77777777" w:rsidR="003E1484" w:rsidRPr="00432E4C" w:rsidRDefault="003E1484" w:rsidP="003E1484">
      <w:pPr>
        <w:pStyle w:val="a4"/>
        <w:tabs>
          <w:tab w:val="left" w:pos="1800"/>
        </w:tabs>
        <w:rPr>
          <w:rFonts w:ascii="Times New Roman" w:eastAsia="宋体" w:hAnsi="Times New Roman"/>
          <w:lang w:eastAsia="zh-CN"/>
        </w:rPr>
      </w:pPr>
      <w:r w:rsidRPr="00805BDE">
        <w:rPr>
          <w:rFonts w:ascii="Times New Roman" w:hAnsi="Times New Roman"/>
          <w:sz w:val="22"/>
          <w:szCs w:val="22"/>
        </w:rPr>
        <w:t>Document for:</w:t>
      </w:r>
      <w:r w:rsidRPr="00805BDE">
        <w:rPr>
          <w:rFonts w:ascii="Times New Roman" w:hAnsi="Times New Roman"/>
          <w:sz w:val="22"/>
          <w:szCs w:val="22"/>
        </w:rPr>
        <w:tab/>
        <w:t>Discussio</w:t>
      </w:r>
      <w:r w:rsidRPr="00805BDE">
        <w:rPr>
          <w:rFonts w:ascii="Times New Roman" w:eastAsia="宋体" w:hAnsi="Times New Roman"/>
          <w:sz w:val="22"/>
          <w:szCs w:val="22"/>
          <w:lang w:eastAsia="zh-CN"/>
        </w:rPr>
        <w:t>n and Decision</w:t>
      </w:r>
    </w:p>
    <w:p w14:paraId="380570C4" w14:textId="77777777"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380570C5" w14:textId="77777777" w:rsidR="00B87FBC" w:rsidRDefault="00BE38BD" w:rsidP="00BB52F1">
      <w:pPr>
        <w:pStyle w:val="1"/>
        <w:rPr>
          <w:rFonts w:ascii="Times New Roman" w:hAnsi="Times New Roman" w:cs="Times New Roman"/>
        </w:rPr>
      </w:pPr>
      <w:r w:rsidRPr="009F5399">
        <w:rPr>
          <w:rFonts w:ascii="Times New Roman" w:hAnsi="Times New Roman" w:cs="Times New Roman"/>
        </w:rPr>
        <w:t>Introduction</w:t>
      </w:r>
    </w:p>
    <w:p w14:paraId="380570C6" w14:textId="77777777" w:rsidR="00BA162A" w:rsidRDefault="00BA162A" w:rsidP="00BA162A">
      <w:pPr>
        <w:pStyle w:val="a0"/>
        <w:rPr>
          <w:rFonts w:eastAsia="宋体"/>
          <w:lang w:eastAsia="zh-CN"/>
        </w:rPr>
      </w:pPr>
      <w:r w:rsidRPr="00995A2F">
        <w:rPr>
          <w:rFonts w:eastAsia="宋体"/>
          <w:lang w:eastAsia="zh-CN"/>
        </w:rPr>
        <w:t>I</w:t>
      </w:r>
      <w:r w:rsidRPr="00995A2F">
        <w:rPr>
          <w:rFonts w:eastAsia="宋体" w:hint="eastAsia"/>
          <w:lang w:eastAsia="zh-CN"/>
        </w:rPr>
        <w:t xml:space="preserve">n </w:t>
      </w:r>
      <w:r>
        <w:rPr>
          <w:rFonts w:eastAsia="宋体"/>
          <w:lang w:eastAsia="zh-CN"/>
        </w:rPr>
        <w:t>the RANP #83 meeting, a new WID of NR-V2X was agreed. One of the objective of this study is [1]:</w:t>
      </w:r>
    </w:p>
    <w:p w14:paraId="380570C7" w14:textId="77777777" w:rsidR="00BA162A" w:rsidRPr="00DD09B3" w:rsidRDefault="00BA162A" w:rsidP="00BA162A">
      <w:pPr>
        <w:jc w:val="both"/>
        <w:rPr>
          <w:i/>
          <w:lang w:eastAsia="ko-KR"/>
        </w:rPr>
      </w:pPr>
      <w:r w:rsidRPr="00DD09B3">
        <w:rPr>
          <w:rFonts w:hint="eastAsia"/>
          <w:i/>
          <w:lang w:eastAsia="ko-KR"/>
        </w:rPr>
        <w:t xml:space="preserve">1. </w:t>
      </w:r>
      <w:r w:rsidRPr="00DD09B3">
        <w:rPr>
          <w:i/>
          <w:lang w:eastAsia="ko-KR"/>
        </w:rPr>
        <w:t xml:space="preserve">NR sidelink: </w:t>
      </w:r>
      <w:r w:rsidRPr="00DD09B3">
        <w:rPr>
          <w:rFonts w:hint="eastAsia"/>
          <w:i/>
          <w:lang w:eastAsia="ko-KR"/>
        </w:rPr>
        <w:t>Spe</w:t>
      </w:r>
      <w:r w:rsidRPr="00DD09B3">
        <w:rPr>
          <w:i/>
          <w:lang w:eastAsia="ko-KR"/>
        </w:rPr>
        <w:t xml:space="preserve">cify NR sidelink solutions necessary to support sidelink unicast, sidelink groupcast, and sidelink broadcast for V2X services, considering </w:t>
      </w:r>
      <w:r w:rsidRPr="00DD09B3">
        <w:rPr>
          <w:bCs/>
          <w:i/>
        </w:rPr>
        <w:t>in-network coverage, out-of-network coverage, and partial network coverage</w:t>
      </w:r>
      <w:r w:rsidRPr="00DD09B3">
        <w:rPr>
          <w:i/>
          <w:lang w:eastAsia="ko-KR"/>
        </w:rPr>
        <w:t>.</w:t>
      </w:r>
    </w:p>
    <w:p w14:paraId="380570C8" w14:textId="77777777" w:rsidR="00BA162A" w:rsidRDefault="00BA162A" w:rsidP="00BA162A">
      <w:pPr>
        <w:pStyle w:val="a0"/>
        <w:rPr>
          <w:rFonts w:eastAsia="宋体"/>
          <w:lang w:eastAsia="zh-CN"/>
        </w:rPr>
      </w:pPr>
      <w:r>
        <w:rPr>
          <w:rFonts w:eastAsia="宋体"/>
          <w:lang w:eastAsia="zh-CN"/>
        </w:rPr>
        <w:t>……</w:t>
      </w:r>
    </w:p>
    <w:p w14:paraId="380570C9" w14:textId="77777777" w:rsidR="00BA162A" w:rsidRPr="00BA162A" w:rsidRDefault="00BA162A" w:rsidP="00BA162A">
      <w:pPr>
        <w:numPr>
          <w:ilvl w:val="0"/>
          <w:numId w:val="29"/>
        </w:numPr>
        <w:overflowPunct w:val="0"/>
        <w:autoSpaceDE w:val="0"/>
        <w:autoSpaceDN w:val="0"/>
        <w:adjustRightInd w:val="0"/>
        <w:spacing w:after="180"/>
        <w:jc w:val="both"/>
        <w:textAlignment w:val="baseline"/>
        <w:rPr>
          <w:i/>
          <w:lang w:eastAsia="ko-KR"/>
        </w:rPr>
      </w:pPr>
      <w:r w:rsidRPr="00BA162A">
        <w:rPr>
          <w:i/>
          <w:lang w:eastAsia="ko-KR"/>
        </w:rPr>
        <w:t>Sidelink synchronization mechanism as per the study outcome [RAN1, RAN2]</w:t>
      </w:r>
    </w:p>
    <w:p w14:paraId="380570CA" w14:textId="77777777" w:rsidR="00BA162A" w:rsidRPr="00BA162A" w:rsidRDefault="00BA162A" w:rsidP="00BA162A">
      <w:pPr>
        <w:numPr>
          <w:ilvl w:val="1"/>
          <w:numId w:val="29"/>
        </w:numPr>
        <w:overflowPunct w:val="0"/>
        <w:autoSpaceDE w:val="0"/>
        <w:autoSpaceDN w:val="0"/>
        <w:adjustRightInd w:val="0"/>
        <w:spacing w:after="180"/>
        <w:jc w:val="both"/>
        <w:textAlignment w:val="baseline"/>
        <w:rPr>
          <w:i/>
          <w:lang w:eastAsia="ko-KR"/>
        </w:rPr>
      </w:pPr>
      <w:r w:rsidRPr="00BA162A">
        <w:rPr>
          <w:rFonts w:hint="eastAsia"/>
          <w:i/>
          <w:lang w:eastAsia="ko-KR"/>
        </w:rPr>
        <w:t>Procedures selecting synchronization reference</w:t>
      </w:r>
    </w:p>
    <w:p w14:paraId="380570CB" w14:textId="77777777" w:rsidR="00BA162A" w:rsidRPr="00BA162A" w:rsidRDefault="00BA162A" w:rsidP="00BA162A">
      <w:pPr>
        <w:numPr>
          <w:ilvl w:val="1"/>
          <w:numId w:val="29"/>
        </w:numPr>
        <w:overflowPunct w:val="0"/>
        <w:autoSpaceDE w:val="0"/>
        <w:autoSpaceDN w:val="0"/>
        <w:adjustRightInd w:val="0"/>
        <w:spacing w:after="180"/>
        <w:jc w:val="both"/>
        <w:textAlignment w:val="baseline"/>
        <w:rPr>
          <w:i/>
          <w:lang w:eastAsia="ko-KR"/>
        </w:rPr>
      </w:pPr>
      <w:r w:rsidRPr="00BA162A">
        <w:rPr>
          <w:i/>
          <w:lang w:eastAsia="ko-KR"/>
        </w:rPr>
        <w:t>S-SSB and procedures to transmit and receive it, including when GNSS and gNB/eNB are unavailable</w:t>
      </w:r>
    </w:p>
    <w:p w14:paraId="380570CC" w14:textId="77777777" w:rsidR="00BA162A" w:rsidRPr="00BA162A" w:rsidRDefault="00BA162A" w:rsidP="00BA162A">
      <w:pPr>
        <w:numPr>
          <w:ilvl w:val="1"/>
          <w:numId w:val="29"/>
        </w:numPr>
        <w:overflowPunct w:val="0"/>
        <w:autoSpaceDE w:val="0"/>
        <w:autoSpaceDN w:val="0"/>
        <w:adjustRightInd w:val="0"/>
        <w:spacing w:after="180"/>
        <w:jc w:val="both"/>
        <w:textAlignment w:val="baseline"/>
        <w:rPr>
          <w:i/>
          <w:lang w:eastAsia="ko-KR"/>
        </w:rPr>
      </w:pPr>
      <w:r w:rsidRPr="00BA162A">
        <w:rPr>
          <w:i/>
          <w:lang w:eastAsia="ko-KR"/>
        </w:rPr>
        <w:t xml:space="preserve">Use of RS for sidelink synchronization </w:t>
      </w:r>
      <w:r w:rsidRPr="00BA162A">
        <w:rPr>
          <w:rFonts w:hint="eastAsia"/>
          <w:i/>
          <w:lang w:eastAsia="ko-KR"/>
        </w:rPr>
        <w:t xml:space="preserve">if </w:t>
      </w:r>
      <w:r w:rsidRPr="00BA162A">
        <w:rPr>
          <w:i/>
          <w:lang w:eastAsia="ko-KR"/>
        </w:rPr>
        <w:t>specification impact is identified</w:t>
      </w:r>
    </w:p>
    <w:p w14:paraId="380570CD" w14:textId="77777777" w:rsidR="00BA162A" w:rsidRPr="00BA162A" w:rsidRDefault="00BA162A" w:rsidP="00BA162A">
      <w:pPr>
        <w:pStyle w:val="a0"/>
        <w:rPr>
          <w:rFonts w:eastAsia="宋体"/>
          <w:i/>
          <w:lang w:eastAsia="zh-CN"/>
        </w:rPr>
      </w:pPr>
      <w:r w:rsidRPr="00BA162A">
        <w:rPr>
          <w:rFonts w:eastAsia="宋体"/>
          <w:i/>
          <w:lang w:eastAsia="zh-CN"/>
        </w:rPr>
        <w:t>……</w:t>
      </w:r>
    </w:p>
    <w:p w14:paraId="380570CE" w14:textId="77777777" w:rsidR="00BA162A" w:rsidRPr="00BA162A" w:rsidRDefault="00BA162A" w:rsidP="00BA162A">
      <w:pPr>
        <w:pStyle w:val="a0"/>
        <w:rPr>
          <w:rFonts w:eastAsia="宋体"/>
          <w:lang w:eastAsia="zh-CN"/>
        </w:rPr>
      </w:pPr>
      <w:r>
        <w:rPr>
          <w:rFonts w:eastAsia="宋体"/>
          <w:lang w:eastAsia="zh-CN"/>
        </w:rPr>
        <w:t>T</w:t>
      </w:r>
      <w:r>
        <w:rPr>
          <w:rFonts w:eastAsia="宋体" w:hint="eastAsia"/>
          <w:lang w:eastAsia="zh-CN"/>
        </w:rPr>
        <w:t xml:space="preserve">he </w:t>
      </w:r>
      <w:r>
        <w:rPr>
          <w:rFonts w:eastAsia="宋体"/>
          <w:lang w:eastAsia="zh-CN"/>
        </w:rPr>
        <w:t xml:space="preserve">synchronization mechanism of NR-V2X was studied during SI stage. In this contribution, we continue discussion the detailed design of NR-V2X synchronization mechanism. </w:t>
      </w:r>
    </w:p>
    <w:p w14:paraId="380570CF" w14:textId="77777777" w:rsidR="00846B5D" w:rsidRDefault="004F72A9" w:rsidP="00846B5D">
      <w:pPr>
        <w:pStyle w:val="1"/>
        <w:rPr>
          <w:rFonts w:ascii="Times New Roman" w:hAnsi="Times New Roman" w:cs="Times New Roman"/>
        </w:rPr>
      </w:pPr>
      <w:r>
        <w:rPr>
          <w:rFonts w:ascii="Times New Roman" w:hAnsi="Times New Roman" w:cs="Times New Roman" w:hint="eastAsia"/>
        </w:rPr>
        <w:t>Discussion</w:t>
      </w:r>
    </w:p>
    <w:p w14:paraId="380570D0" w14:textId="77777777" w:rsidR="00496035" w:rsidRPr="00BA162A" w:rsidRDefault="00496035" w:rsidP="00BA162A">
      <w:pPr>
        <w:pStyle w:val="1"/>
        <w:numPr>
          <w:ilvl w:val="1"/>
          <w:numId w:val="1"/>
        </w:numPr>
        <w:rPr>
          <w:rFonts w:ascii="Times New Roman" w:hAnsi="Times New Roman" w:cs="Times New Roman"/>
          <w:sz w:val="22"/>
        </w:rPr>
      </w:pPr>
      <w:r w:rsidRPr="00BA162A">
        <w:rPr>
          <w:rFonts w:ascii="Times New Roman" w:hAnsi="Times New Roman" w:cs="Times New Roman"/>
          <w:sz w:val="22"/>
        </w:rPr>
        <w:t>Frame structure</w:t>
      </w:r>
    </w:p>
    <w:p w14:paraId="380570D1" w14:textId="77777777" w:rsidR="00496035" w:rsidRPr="00496035" w:rsidRDefault="00496035" w:rsidP="00496035">
      <w:pPr>
        <w:pStyle w:val="a0"/>
        <w:rPr>
          <w:rFonts w:eastAsia="宋体"/>
          <w:lang w:eastAsia="zh-CN"/>
        </w:rPr>
      </w:pPr>
      <w:r w:rsidRPr="00496035">
        <w:rPr>
          <w:rFonts w:eastAsia="宋体"/>
          <w:lang w:eastAsia="zh-CN"/>
        </w:rPr>
        <w:t xml:space="preserve">It was agreed </w:t>
      </w:r>
      <w:r w:rsidR="002248AE">
        <w:rPr>
          <w:rFonts w:eastAsia="宋体"/>
          <w:lang w:eastAsia="zh-CN"/>
        </w:rPr>
        <w:t xml:space="preserve">in RAN1 #94bis </w:t>
      </w:r>
      <w:r w:rsidRPr="00496035">
        <w:rPr>
          <w:rFonts w:eastAsia="宋体"/>
          <w:lang w:eastAsia="zh-CN"/>
        </w:rPr>
        <w:t>to use NR SSB structure as the starting point for sidelink synchronization signal block</w:t>
      </w:r>
      <w:r>
        <w:rPr>
          <w:rFonts w:eastAsia="宋体"/>
          <w:lang w:eastAsia="zh-CN"/>
        </w:rPr>
        <w:t xml:space="preserve"> (S-SSB)</w:t>
      </w:r>
      <w:r w:rsidRPr="00496035">
        <w:rPr>
          <w:rFonts w:eastAsia="宋体"/>
          <w:lang w:eastAsia="zh-CN"/>
        </w:rPr>
        <w:t xml:space="preserve"> structure. The NR SSB structure is shown in figure 1.</w:t>
      </w:r>
    </w:p>
    <w:p w14:paraId="380570D2" w14:textId="77777777" w:rsidR="00496035" w:rsidRDefault="00496035" w:rsidP="00496035">
      <w:pPr>
        <w:pStyle w:val="a0"/>
        <w:jc w:val="center"/>
      </w:pPr>
      <w:r>
        <w:object w:dxaOrig="4008" w:dyaOrig="3060" w14:anchorId="38057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3pt;height:153.25pt" o:ole="">
            <v:imagedata r:id="rId8" o:title=""/>
          </v:shape>
          <o:OLEObject Type="Embed" ProgID="Visio.Drawing.15" ShapeID="_x0000_i1025" DrawAspect="Content" ObjectID="_1615642950" r:id="rId9"/>
        </w:object>
      </w:r>
    </w:p>
    <w:p w14:paraId="380570D3" w14:textId="77777777" w:rsidR="00496035" w:rsidRDefault="00496035" w:rsidP="00496035">
      <w:pPr>
        <w:pStyle w:val="a5"/>
        <w:jc w:val="center"/>
        <w:rPr>
          <w:rFonts w:ascii="Arial" w:eastAsia="宋体" w:hAnsi="Arial" w:cs="Arial"/>
          <w:color w:val="0000FF"/>
          <w:kern w:val="2"/>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NR SSB structure</w:t>
      </w:r>
    </w:p>
    <w:p w14:paraId="380570D4" w14:textId="77777777" w:rsidR="00496035" w:rsidRDefault="00496035" w:rsidP="00496035">
      <w:pPr>
        <w:pStyle w:val="a0"/>
        <w:rPr>
          <w:rFonts w:ascii="Arial" w:eastAsia="宋体" w:hAnsi="Arial" w:cs="Arial"/>
          <w:color w:val="0000FF"/>
          <w:kern w:val="2"/>
          <w:lang w:eastAsia="zh-CN"/>
        </w:rPr>
      </w:pPr>
    </w:p>
    <w:p w14:paraId="380570D5" w14:textId="77777777" w:rsidR="007D6836" w:rsidRDefault="00496035" w:rsidP="00C26CC5">
      <w:pPr>
        <w:pStyle w:val="a0"/>
        <w:rPr>
          <w:rFonts w:eastAsia="宋体"/>
          <w:lang w:eastAsia="zh-CN"/>
        </w:rPr>
      </w:pPr>
      <w:r w:rsidRPr="007D6836">
        <w:rPr>
          <w:rFonts w:eastAsia="宋体"/>
          <w:lang w:eastAsia="zh-CN"/>
        </w:rPr>
        <w:t>F</w:t>
      </w:r>
      <w:r w:rsidRPr="007D6836">
        <w:rPr>
          <w:rFonts w:eastAsia="宋体" w:hint="eastAsia"/>
          <w:lang w:eastAsia="zh-CN"/>
        </w:rPr>
        <w:t xml:space="preserve">or S-SSB, some specific design should be considered, such as there should be AGC and GP symbol within the S-SSB. </w:t>
      </w:r>
      <w:r w:rsidRPr="007D6836">
        <w:rPr>
          <w:rFonts w:eastAsia="宋体"/>
          <w:lang w:eastAsia="zh-CN"/>
        </w:rPr>
        <w:t xml:space="preserve">If a separate </w:t>
      </w:r>
      <w:r w:rsidR="007D6836" w:rsidRPr="007D6836">
        <w:rPr>
          <w:rFonts w:eastAsia="宋体"/>
          <w:lang w:eastAsia="zh-CN"/>
        </w:rPr>
        <w:t xml:space="preserve">symbol reserved for AGC and GP, </w:t>
      </w:r>
      <w:r w:rsidRPr="007D6836">
        <w:rPr>
          <w:rFonts w:eastAsia="宋体"/>
          <w:lang w:eastAsia="zh-CN"/>
        </w:rPr>
        <w:t xml:space="preserve">that would cause resource inefficiency. </w:t>
      </w:r>
      <w:r w:rsidR="00C26CC5">
        <w:rPr>
          <w:rFonts w:eastAsia="宋体"/>
          <w:lang w:eastAsia="zh-CN"/>
        </w:rPr>
        <w:t xml:space="preserve">Some further enhancement for the S-SSB structure, such as comb-like resource mapping, can be considered. </w:t>
      </w:r>
    </w:p>
    <w:p w14:paraId="380570D6" w14:textId="77777777" w:rsidR="00BA162A" w:rsidRDefault="00496035" w:rsidP="00496035">
      <w:pPr>
        <w:pStyle w:val="a0"/>
        <w:rPr>
          <w:rFonts w:eastAsia="宋体"/>
          <w:b/>
          <w:lang w:eastAsia="zh-CN"/>
        </w:rPr>
      </w:pPr>
      <w:r w:rsidRPr="00496035">
        <w:rPr>
          <w:rFonts w:eastAsia="宋体"/>
          <w:b/>
          <w:lang w:eastAsia="zh-CN"/>
        </w:rPr>
        <w:t>Propos</w:t>
      </w:r>
      <w:r w:rsidRPr="007D6836">
        <w:rPr>
          <w:rFonts w:eastAsia="宋体"/>
          <w:b/>
          <w:lang w:eastAsia="zh-CN"/>
        </w:rPr>
        <w:t xml:space="preserve">al 1: </w:t>
      </w:r>
      <w:r w:rsidR="00BA162A">
        <w:rPr>
          <w:rFonts w:eastAsia="宋体"/>
          <w:b/>
          <w:lang w:eastAsia="zh-CN"/>
        </w:rPr>
        <w:t>NR-V2X S-SSB should include AGC and GP symbols.</w:t>
      </w:r>
    </w:p>
    <w:p w14:paraId="380570D7" w14:textId="77777777" w:rsidR="00496035" w:rsidRDefault="00BA162A" w:rsidP="00496035">
      <w:pPr>
        <w:pStyle w:val="a0"/>
        <w:rPr>
          <w:rFonts w:eastAsia="宋体"/>
          <w:b/>
          <w:lang w:eastAsia="zh-CN"/>
        </w:rPr>
      </w:pPr>
      <w:r>
        <w:rPr>
          <w:rFonts w:eastAsia="宋体"/>
          <w:b/>
          <w:lang w:eastAsia="zh-CN"/>
        </w:rPr>
        <w:t xml:space="preserve">Proposal 2: </w:t>
      </w:r>
      <w:r w:rsidR="00496035" w:rsidRPr="007D6836">
        <w:rPr>
          <w:rFonts w:eastAsia="宋体"/>
          <w:b/>
          <w:lang w:eastAsia="zh-CN"/>
        </w:rPr>
        <w:t xml:space="preserve">Comb-like resource mapping </w:t>
      </w:r>
      <w:r w:rsidR="007D6836" w:rsidRPr="007D6836">
        <w:rPr>
          <w:rFonts w:eastAsia="宋体"/>
          <w:b/>
          <w:lang w:eastAsia="zh-CN"/>
        </w:rPr>
        <w:t>for</w:t>
      </w:r>
      <w:r w:rsidR="00496035" w:rsidRPr="007D6836">
        <w:rPr>
          <w:rFonts w:eastAsia="宋体"/>
          <w:b/>
          <w:lang w:eastAsia="zh-CN"/>
        </w:rPr>
        <w:t xml:space="preserve"> S-</w:t>
      </w:r>
      <w:r w:rsidR="007D6836" w:rsidRPr="007D6836">
        <w:rPr>
          <w:rFonts w:eastAsia="宋体"/>
          <w:b/>
          <w:lang w:eastAsia="zh-CN"/>
        </w:rPr>
        <w:t>SSB</w:t>
      </w:r>
      <w:r w:rsidR="00496035" w:rsidRPr="007D6836">
        <w:rPr>
          <w:rFonts w:eastAsia="宋体"/>
          <w:b/>
          <w:lang w:eastAsia="zh-CN"/>
        </w:rPr>
        <w:t xml:space="preserve"> </w:t>
      </w:r>
      <w:r w:rsidR="00C26CC5">
        <w:rPr>
          <w:rFonts w:eastAsia="宋体"/>
          <w:b/>
          <w:lang w:eastAsia="zh-CN"/>
        </w:rPr>
        <w:t>can be considered in NR-V2X</w:t>
      </w:r>
    </w:p>
    <w:p w14:paraId="380570D8" w14:textId="77777777" w:rsidR="00C26CC5" w:rsidRPr="00BA162A" w:rsidRDefault="00C26CC5" w:rsidP="00BA162A">
      <w:pPr>
        <w:pStyle w:val="1"/>
        <w:numPr>
          <w:ilvl w:val="1"/>
          <w:numId w:val="1"/>
        </w:numPr>
        <w:rPr>
          <w:rFonts w:ascii="Times New Roman" w:hAnsi="Times New Roman" w:cs="Times New Roman"/>
          <w:sz w:val="22"/>
        </w:rPr>
      </w:pPr>
      <w:r w:rsidRPr="00BA162A">
        <w:rPr>
          <w:rFonts w:ascii="Times New Roman" w:hAnsi="Times New Roman" w:cs="Times New Roman"/>
          <w:sz w:val="22"/>
        </w:rPr>
        <w:lastRenderedPageBreak/>
        <w:t>N</w:t>
      </w:r>
      <w:r w:rsidRPr="00BA162A">
        <w:rPr>
          <w:rFonts w:ascii="Times New Roman" w:hAnsi="Times New Roman" w:cs="Times New Roman" w:hint="eastAsia"/>
          <w:sz w:val="22"/>
        </w:rPr>
        <w:t>umerology</w:t>
      </w:r>
    </w:p>
    <w:p w14:paraId="380570D9" w14:textId="77777777" w:rsidR="00C26CC5" w:rsidRDefault="00BA162A" w:rsidP="00C26CC5">
      <w:pPr>
        <w:pStyle w:val="a0"/>
        <w:rPr>
          <w:rFonts w:eastAsia="宋体"/>
          <w:lang w:eastAsia="zh-CN"/>
        </w:rPr>
      </w:pPr>
      <w:r>
        <w:rPr>
          <w:rFonts w:eastAsia="宋体"/>
          <w:lang w:eastAsia="zh-CN"/>
        </w:rPr>
        <w:t xml:space="preserve">SL BWP was agreed to be introduced in NR-V2X SL and numerology was part of SL BWP configuration. </w:t>
      </w:r>
      <w:r w:rsidR="00C26CC5">
        <w:rPr>
          <w:rFonts w:eastAsia="宋体"/>
          <w:lang w:eastAsia="zh-CN"/>
        </w:rPr>
        <w:t>I</w:t>
      </w:r>
      <w:r w:rsidR="00C26CC5">
        <w:rPr>
          <w:rFonts w:eastAsia="宋体" w:hint="eastAsia"/>
          <w:lang w:eastAsia="zh-CN"/>
        </w:rPr>
        <w:t xml:space="preserve">t </w:t>
      </w:r>
      <w:r w:rsidR="00C26CC5">
        <w:rPr>
          <w:rFonts w:eastAsia="宋体"/>
          <w:lang w:eastAsia="zh-CN"/>
        </w:rPr>
        <w:t xml:space="preserve">was agreed that NR sidelink supported different subcarrier spacing in FR1 and FR2, </w:t>
      </w:r>
      <w:r w:rsidR="00C26CC5" w:rsidRPr="00C26CC5">
        <w:rPr>
          <w:rFonts w:eastAsia="宋体"/>
          <w:lang w:eastAsia="zh-CN"/>
        </w:rPr>
        <w:t>i.e., {15, 30, 60 kHz} in FR1 and {60, 120 kHz} in FR2</w:t>
      </w:r>
      <w:r w:rsidR="00C26CC5">
        <w:rPr>
          <w:rFonts w:eastAsia="宋体"/>
          <w:lang w:eastAsia="zh-CN"/>
        </w:rPr>
        <w:t xml:space="preserve">. To reduce the complexity of blind detection of S-SSB, a default subcarrier spacing can be configured for S-SSB, such as 30kHz for FR1 and 60kHz for FR2. </w:t>
      </w:r>
    </w:p>
    <w:p w14:paraId="380570DA" w14:textId="3D9F9782" w:rsidR="00C26CC5" w:rsidRPr="00C26CC5" w:rsidRDefault="00C26CC5" w:rsidP="00C26CC5">
      <w:pPr>
        <w:pStyle w:val="a0"/>
        <w:rPr>
          <w:rFonts w:eastAsia="宋体"/>
          <w:b/>
          <w:lang w:eastAsia="zh-CN"/>
        </w:rPr>
      </w:pPr>
      <w:r w:rsidRPr="00C26CC5">
        <w:rPr>
          <w:rFonts w:eastAsia="宋体"/>
          <w:b/>
          <w:lang w:eastAsia="zh-CN"/>
        </w:rPr>
        <w:t xml:space="preserve">Proposal </w:t>
      </w:r>
      <w:r w:rsidR="00C07518">
        <w:rPr>
          <w:rFonts w:eastAsia="宋体"/>
          <w:b/>
          <w:lang w:eastAsia="zh-CN"/>
        </w:rPr>
        <w:t>3</w:t>
      </w:r>
      <w:r w:rsidRPr="00C26CC5">
        <w:rPr>
          <w:rFonts w:eastAsia="宋体"/>
          <w:b/>
          <w:lang w:eastAsia="zh-CN"/>
        </w:rPr>
        <w:t xml:space="preserve">: A default SCS </w:t>
      </w:r>
      <w:r w:rsidR="00C07518">
        <w:rPr>
          <w:rFonts w:eastAsia="宋体"/>
          <w:b/>
          <w:lang w:eastAsia="zh-CN"/>
        </w:rPr>
        <w:t xml:space="preserve">of S-SSB </w:t>
      </w:r>
      <w:r w:rsidRPr="00C26CC5">
        <w:rPr>
          <w:rFonts w:eastAsia="宋体"/>
          <w:b/>
          <w:lang w:eastAsia="zh-CN"/>
        </w:rPr>
        <w:t>for FR1 and FR2 separately is preferred.</w:t>
      </w:r>
    </w:p>
    <w:p w14:paraId="380570DB" w14:textId="77777777" w:rsidR="00C53359" w:rsidRPr="00BA162A" w:rsidRDefault="00C53359" w:rsidP="00BA162A">
      <w:pPr>
        <w:pStyle w:val="1"/>
        <w:numPr>
          <w:ilvl w:val="1"/>
          <w:numId w:val="1"/>
        </w:numPr>
        <w:rPr>
          <w:rFonts w:ascii="Times New Roman" w:hAnsi="Times New Roman" w:cs="Times New Roman"/>
          <w:sz w:val="22"/>
        </w:rPr>
      </w:pPr>
      <w:r w:rsidRPr="00BA162A">
        <w:rPr>
          <w:rFonts w:ascii="Times New Roman" w:hAnsi="Times New Roman" w:cs="Times New Roman" w:hint="eastAsia"/>
          <w:sz w:val="22"/>
        </w:rPr>
        <w:t xml:space="preserve">Synchronization </w:t>
      </w:r>
      <w:r w:rsidRPr="00BA162A">
        <w:rPr>
          <w:rFonts w:ascii="Times New Roman" w:hAnsi="Times New Roman" w:cs="Times New Roman"/>
          <w:sz w:val="22"/>
        </w:rPr>
        <w:t xml:space="preserve">resource </w:t>
      </w:r>
    </w:p>
    <w:p w14:paraId="380570DC" w14:textId="77777777" w:rsidR="00C26CC5" w:rsidRDefault="00C53359" w:rsidP="00496035">
      <w:pPr>
        <w:pStyle w:val="a0"/>
        <w:rPr>
          <w:rFonts w:eastAsia="宋体"/>
          <w:lang w:eastAsia="zh-CN"/>
        </w:rPr>
      </w:pPr>
      <w:r w:rsidRPr="00C53359">
        <w:rPr>
          <w:rFonts w:eastAsia="宋体" w:hint="eastAsia"/>
          <w:lang w:eastAsia="zh-CN"/>
        </w:rPr>
        <w:t xml:space="preserve">In LTE-D2D and LTE-V2X, synchronization signal is transmitted periodically, and only one </w:t>
      </w:r>
      <w:r w:rsidRPr="00C53359">
        <w:rPr>
          <w:rFonts w:eastAsia="宋体"/>
          <w:lang w:eastAsia="zh-CN"/>
        </w:rPr>
        <w:t xml:space="preserve">S-SSB is transmitted within a S-SSB period. In Rel-15 NR, multiple S-SSB are transmitted within a period to support different beam. </w:t>
      </w:r>
    </w:p>
    <w:p w14:paraId="380570DD" w14:textId="77777777" w:rsidR="00BA162A" w:rsidRDefault="00BA162A" w:rsidP="00496035">
      <w:pPr>
        <w:pStyle w:val="a0"/>
        <w:rPr>
          <w:rFonts w:eastAsia="宋体"/>
          <w:lang w:eastAsia="zh-CN"/>
        </w:rPr>
      </w:pPr>
      <w:r>
        <w:rPr>
          <w:rFonts w:eastAsia="宋体" w:hint="eastAsia"/>
          <w:lang w:eastAsia="zh-CN"/>
        </w:rPr>
        <w:t xml:space="preserve">According to the WID, no specific </w:t>
      </w:r>
      <w:r w:rsidRPr="007720DE">
        <w:rPr>
          <w:lang w:val="fi-FI"/>
        </w:rPr>
        <w:t xml:space="preserve">optimization </w:t>
      </w:r>
      <w:r>
        <w:rPr>
          <w:rFonts w:eastAsia="宋体"/>
          <w:lang w:eastAsia="zh-CN"/>
        </w:rPr>
        <w:t>of FR2 except PT-RS will be considered in Rel-16 NR-V2X.</w:t>
      </w:r>
    </w:p>
    <w:p w14:paraId="380570DE" w14:textId="77777777" w:rsidR="00BA162A" w:rsidRPr="00BA162A" w:rsidRDefault="00BA162A" w:rsidP="00BA162A">
      <w:pPr>
        <w:ind w:left="400"/>
        <w:jc w:val="both"/>
        <w:rPr>
          <w:lang w:val="fi-FI"/>
        </w:rPr>
      </w:pPr>
      <w:r>
        <w:rPr>
          <w:rFonts w:eastAsia="宋体"/>
          <w:lang w:eastAsia="zh-CN"/>
        </w:rPr>
        <w:t>“</w:t>
      </w:r>
      <w:r>
        <w:rPr>
          <w:lang w:eastAsia="ko-KR"/>
        </w:rPr>
        <w:t>NR s</w:t>
      </w:r>
      <w:r w:rsidRPr="007720DE">
        <w:rPr>
          <w:lang w:eastAsia="ko-KR"/>
        </w:rPr>
        <w:t xml:space="preserve">idelink design starts with frequencies in FR1, and NR sidelink in FR2 is supported by applying the design for FR1 and PT-RS to the numerologies agreed for FR2. </w:t>
      </w:r>
      <w:r w:rsidRPr="007720DE">
        <w:rPr>
          <w:lang w:val="fi-FI"/>
        </w:rPr>
        <w:t>No FR2 specific optimization is supported in this WI except PT-RS. No beam management is supported in this work.</w:t>
      </w:r>
      <w:r>
        <w:rPr>
          <w:rFonts w:eastAsia="宋体"/>
          <w:lang w:eastAsia="zh-CN"/>
        </w:rPr>
        <w:t>”</w:t>
      </w:r>
    </w:p>
    <w:p w14:paraId="380570DF" w14:textId="77777777" w:rsidR="00496035" w:rsidRPr="00C53359" w:rsidRDefault="00BA162A" w:rsidP="00496035">
      <w:pPr>
        <w:pStyle w:val="a0"/>
        <w:rPr>
          <w:rFonts w:eastAsia="宋体"/>
          <w:lang w:eastAsia="zh-CN"/>
        </w:rPr>
      </w:pPr>
      <w:r>
        <w:rPr>
          <w:rFonts w:eastAsia="宋体"/>
          <w:lang w:eastAsia="zh-CN"/>
        </w:rPr>
        <w:t>C</w:t>
      </w:r>
      <w:r>
        <w:rPr>
          <w:rFonts w:eastAsia="宋体" w:hint="eastAsia"/>
          <w:lang w:eastAsia="zh-CN"/>
        </w:rPr>
        <w:t xml:space="preserve">onsidering </w:t>
      </w:r>
      <w:r>
        <w:rPr>
          <w:rFonts w:eastAsia="宋体"/>
          <w:lang w:eastAsia="zh-CN"/>
        </w:rPr>
        <w:t xml:space="preserve">that, we propose </w:t>
      </w:r>
      <w:r w:rsidR="00C53359" w:rsidRPr="00C53359">
        <w:rPr>
          <w:rFonts w:eastAsia="宋体"/>
          <w:lang w:eastAsia="zh-CN"/>
        </w:rPr>
        <w:t>only one S-SSB transmitted within a period.</w:t>
      </w:r>
    </w:p>
    <w:p w14:paraId="380570E0" w14:textId="600A61DA" w:rsidR="00C53359" w:rsidRPr="007D6836" w:rsidRDefault="00C53359" w:rsidP="00496035">
      <w:pPr>
        <w:pStyle w:val="a0"/>
        <w:rPr>
          <w:rFonts w:eastAsia="宋体"/>
          <w:lang w:eastAsia="zh-CN"/>
        </w:rPr>
      </w:pPr>
      <w:r w:rsidRPr="00C53359">
        <w:rPr>
          <w:rFonts w:eastAsia="宋体"/>
          <w:b/>
          <w:lang w:eastAsia="zh-CN"/>
        </w:rPr>
        <w:t>P</w:t>
      </w:r>
      <w:r w:rsidRPr="007D6836">
        <w:rPr>
          <w:rFonts w:eastAsia="宋体"/>
          <w:b/>
          <w:lang w:eastAsia="zh-CN"/>
        </w:rPr>
        <w:t xml:space="preserve">roposal </w:t>
      </w:r>
      <w:r w:rsidR="00C07518">
        <w:rPr>
          <w:rFonts w:eastAsia="宋体"/>
          <w:b/>
          <w:lang w:eastAsia="zh-CN"/>
        </w:rPr>
        <w:t>4</w:t>
      </w:r>
      <w:r w:rsidRPr="007D6836">
        <w:rPr>
          <w:rFonts w:eastAsia="宋体"/>
          <w:b/>
          <w:lang w:eastAsia="zh-CN"/>
        </w:rPr>
        <w:t xml:space="preserve">: </w:t>
      </w:r>
      <w:r w:rsidR="00C07518">
        <w:rPr>
          <w:rFonts w:eastAsia="宋体"/>
          <w:b/>
          <w:lang w:eastAsia="zh-CN"/>
        </w:rPr>
        <w:t>Only o</w:t>
      </w:r>
      <w:r w:rsidRPr="007D6836">
        <w:rPr>
          <w:rFonts w:eastAsia="宋体"/>
          <w:b/>
          <w:lang w:eastAsia="zh-CN"/>
        </w:rPr>
        <w:t xml:space="preserve">ne S-SSB </w:t>
      </w:r>
      <w:r w:rsidR="00B94AA4">
        <w:rPr>
          <w:rFonts w:eastAsia="宋体"/>
          <w:b/>
          <w:lang w:eastAsia="zh-CN"/>
        </w:rPr>
        <w:t>is transmitted</w:t>
      </w:r>
      <w:r w:rsidRPr="007D6836">
        <w:rPr>
          <w:rFonts w:eastAsia="宋体"/>
          <w:b/>
          <w:lang w:eastAsia="zh-CN"/>
        </w:rPr>
        <w:t xml:space="preserve"> within </w:t>
      </w:r>
      <w:proofErr w:type="gramStart"/>
      <w:r w:rsidRPr="007D6836">
        <w:rPr>
          <w:rFonts w:eastAsia="宋体"/>
          <w:b/>
          <w:lang w:eastAsia="zh-CN"/>
        </w:rPr>
        <w:t>a</w:t>
      </w:r>
      <w:proofErr w:type="gramEnd"/>
      <w:r w:rsidRPr="007D6836">
        <w:rPr>
          <w:rFonts w:eastAsia="宋体"/>
          <w:b/>
          <w:lang w:eastAsia="zh-CN"/>
        </w:rPr>
        <w:t xml:space="preserve"> </w:t>
      </w:r>
      <w:r w:rsidR="00C07518">
        <w:rPr>
          <w:rFonts w:eastAsia="宋体"/>
          <w:b/>
          <w:lang w:eastAsia="zh-CN"/>
        </w:rPr>
        <w:t xml:space="preserve">S-SSB </w:t>
      </w:r>
      <w:r w:rsidRPr="007D6836">
        <w:rPr>
          <w:rFonts w:eastAsia="宋体"/>
          <w:b/>
          <w:lang w:eastAsia="zh-CN"/>
        </w:rPr>
        <w:t>period</w:t>
      </w:r>
      <w:r w:rsidRPr="007D6836">
        <w:rPr>
          <w:rFonts w:eastAsia="宋体"/>
          <w:lang w:eastAsia="zh-CN"/>
        </w:rPr>
        <w:t>.</w:t>
      </w:r>
    </w:p>
    <w:p w14:paraId="380570E1" w14:textId="77777777" w:rsidR="00C53359" w:rsidRDefault="00C53359" w:rsidP="00C53359">
      <w:pPr>
        <w:pStyle w:val="a0"/>
        <w:rPr>
          <w:rFonts w:eastAsia="宋体"/>
          <w:lang w:eastAsia="zh-CN"/>
        </w:rPr>
      </w:pPr>
      <w:r w:rsidRPr="00B94AA4">
        <w:rPr>
          <w:rFonts w:eastAsia="宋体"/>
          <w:lang w:eastAsia="zh-CN"/>
        </w:rPr>
        <w:t xml:space="preserve">In LTE-V2X, Two or three synchronization source is pre-configured for OOC, one of which is used for the UE to transmit SLSS which is synchronized to GNSS directly. For in coverage (IC), the same synchronization resource as pre-configuration should be configured by eNB to promise the resource within a resource pool is the same for IC and OOC. For NR-V2X, the same synchronization resource configuration </w:t>
      </w:r>
      <w:r w:rsidR="007D6836" w:rsidRPr="00B94AA4">
        <w:rPr>
          <w:rFonts w:eastAsia="宋体"/>
          <w:lang w:eastAsia="zh-CN"/>
        </w:rPr>
        <w:t xml:space="preserve">mechanism </w:t>
      </w:r>
      <w:r w:rsidRPr="00B94AA4">
        <w:rPr>
          <w:rFonts w:eastAsia="宋体"/>
          <w:lang w:eastAsia="zh-CN"/>
        </w:rPr>
        <w:t>as LTE-V2X can be applied unless additional issue addressed.</w:t>
      </w:r>
      <w:r w:rsidR="007D6836">
        <w:rPr>
          <w:rFonts w:eastAsia="宋体"/>
          <w:lang w:eastAsia="zh-CN"/>
        </w:rPr>
        <w:t xml:space="preserve"> </w:t>
      </w:r>
    </w:p>
    <w:p w14:paraId="380570E2" w14:textId="52AF827E" w:rsidR="00C53359" w:rsidRDefault="00C53359" w:rsidP="00C53359">
      <w:pPr>
        <w:pStyle w:val="a0"/>
        <w:rPr>
          <w:rFonts w:eastAsia="宋体"/>
          <w:b/>
          <w:lang w:eastAsia="zh-CN"/>
        </w:rPr>
      </w:pPr>
      <w:r w:rsidRPr="00C53359">
        <w:rPr>
          <w:rFonts w:eastAsia="宋体"/>
          <w:b/>
          <w:lang w:eastAsia="zh-CN"/>
        </w:rPr>
        <w:t xml:space="preserve">Proposal </w:t>
      </w:r>
      <w:r w:rsidR="00C07518">
        <w:rPr>
          <w:rFonts w:eastAsia="宋体"/>
          <w:b/>
          <w:lang w:eastAsia="zh-CN"/>
        </w:rPr>
        <w:t>5</w:t>
      </w:r>
      <w:r w:rsidRPr="00C53359">
        <w:rPr>
          <w:rFonts w:eastAsia="宋体"/>
          <w:b/>
          <w:lang w:eastAsia="zh-CN"/>
        </w:rPr>
        <w:t xml:space="preserve">: The same synchronization resource configuration </w:t>
      </w:r>
      <w:r w:rsidR="007D6836">
        <w:rPr>
          <w:rFonts w:eastAsia="宋体"/>
          <w:b/>
          <w:lang w:eastAsia="zh-CN"/>
        </w:rPr>
        <w:t xml:space="preserve">mechanism </w:t>
      </w:r>
      <w:r w:rsidRPr="00C53359">
        <w:rPr>
          <w:rFonts w:eastAsia="宋体"/>
          <w:b/>
          <w:lang w:eastAsia="zh-CN"/>
        </w:rPr>
        <w:t xml:space="preserve">as LTE-V2X can be applied </w:t>
      </w:r>
      <w:r w:rsidR="00ED02C9">
        <w:rPr>
          <w:rFonts w:eastAsia="宋体"/>
          <w:b/>
          <w:lang w:eastAsia="zh-CN"/>
        </w:rPr>
        <w:t>to</w:t>
      </w:r>
      <w:r w:rsidRPr="00C53359">
        <w:rPr>
          <w:rFonts w:eastAsia="宋体"/>
          <w:b/>
          <w:lang w:eastAsia="zh-CN"/>
        </w:rPr>
        <w:t xml:space="preserve"> NR-V2X.</w:t>
      </w:r>
    </w:p>
    <w:p w14:paraId="380570E3" w14:textId="77777777" w:rsidR="00893B92" w:rsidRPr="00BA162A" w:rsidRDefault="00893B92" w:rsidP="00BA162A">
      <w:pPr>
        <w:pStyle w:val="1"/>
        <w:numPr>
          <w:ilvl w:val="1"/>
          <w:numId w:val="1"/>
        </w:numPr>
        <w:rPr>
          <w:rFonts w:ascii="Times New Roman" w:hAnsi="Times New Roman" w:cs="Times New Roman"/>
          <w:sz w:val="22"/>
        </w:rPr>
      </w:pPr>
      <w:r w:rsidRPr="00BA162A">
        <w:rPr>
          <w:rFonts w:ascii="Times New Roman" w:hAnsi="Times New Roman" w:cs="Times New Roman" w:hint="eastAsia"/>
          <w:sz w:val="22"/>
        </w:rPr>
        <w:t>Synchronization</w:t>
      </w:r>
      <w:r w:rsidRPr="00BA162A">
        <w:rPr>
          <w:rFonts w:ascii="Times New Roman" w:hAnsi="Times New Roman" w:cs="Times New Roman"/>
          <w:sz w:val="22"/>
        </w:rPr>
        <w:t xml:space="preserve"> source and priority </w:t>
      </w:r>
    </w:p>
    <w:p w14:paraId="380570E4" w14:textId="77777777" w:rsidR="00BA162A" w:rsidRDefault="00893B92" w:rsidP="00C53359">
      <w:pPr>
        <w:pStyle w:val="a0"/>
        <w:rPr>
          <w:rFonts w:eastAsia="宋体"/>
          <w:lang w:eastAsia="zh-CN"/>
        </w:rPr>
      </w:pPr>
      <w:r w:rsidRPr="00893B92">
        <w:rPr>
          <w:rFonts w:eastAsia="宋体" w:hint="eastAsia"/>
          <w:lang w:eastAsia="zh-CN"/>
        </w:rPr>
        <w:t xml:space="preserve">In LTE-V2X, there are three kinds of synchronization source: GNSS, </w:t>
      </w:r>
      <w:r w:rsidRPr="00893B92">
        <w:rPr>
          <w:rFonts w:eastAsia="宋体"/>
          <w:lang w:eastAsia="zh-CN"/>
        </w:rPr>
        <w:t xml:space="preserve">eNB and UE. </w:t>
      </w:r>
      <w:r w:rsidR="00BA162A">
        <w:rPr>
          <w:rFonts w:eastAsia="宋体"/>
          <w:lang w:eastAsia="zh-CN"/>
        </w:rPr>
        <w:t xml:space="preserve">In NR-V2X, there are totally five kinds of synchronization source: GNSS, gNB, eNB, UE, and LTE UE. </w:t>
      </w:r>
      <w:r w:rsidR="00BA162A">
        <w:rPr>
          <w:rFonts w:eastAsia="宋体" w:hint="eastAsia"/>
          <w:lang w:eastAsia="zh-CN"/>
        </w:rPr>
        <w:t>The synchronization priority of NR-V2X was discussed and the following was agreed in RAN1 #96 meeting [</w:t>
      </w:r>
      <w:r w:rsidR="00BA162A">
        <w:rPr>
          <w:rFonts w:eastAsia="宋体"/>
          <w:lang w:eastAsia="zh-CN"/>
        </w:rPr>
        <w:t>2</w:t>
      </w:r>
      <w:r w:rsidR="00BA162A">
        <w:rPr>
          <w:rFonts w:eastAsia="宋体" w:hint="eastAsia"/>
          <w:lang w:eastAsia="zh-CN"/>
        </w:rPr>
        <w:t>]</w:t>
      </w:r>
      <w:r w:rsidR="00BA162A">
        <w:rPr>
          <w:rFonts w:eastAsia="宋体"/>
          <w:lang w:eastAsia="zh-CN"/>
        </w:rPr>
        <w:t>.</w:t>
      </w:r>
    </w:p>
    <w:p w14:paraId="380570E5" w14:textId="77777777" w:rsidR="00BA162A" w:rsidRPr="00BA162A" w:rsidRDefault="00BA162A" w:rsidP="00BA162A">
      <w:pPr>
        <w:rPr>
          <w:i/>
          <w:sz w:val="22"/>
          <w:lang w:eastAsia="x-none"/>
        </w:rPr>
      </w:pPr>
      <w:r w:rsidRPr="00BA162A">
        <w:rPr>
          <w:i/>
          <w:sz w:val="22"/>
          <w:highlight w:val="green"/>
          <w:lang w:eastAsia="x-none"/>
        </w:rPr>
        <w:t>Agreements</w:t>
      </w:r>
      <w:r w:rsidRPr="00BA162A">
        <w:rPr>
          <w:i/>
          <w:sz w:val="22"/>
          <w:lang w:eastAsia="x-none"/>
        </w:rPr>
        <w:t>:</w:t>
      </w:r>
    </w:p>
    <w:p w14:paraId="380570E6" w14:textId="77777777" w:rsidR="00BA162A" w:rsidRPr="00BA162A" w:rsidRDefault="00BA162A" w:rsidP="00BA162A">
      <w:pPr>
        <w:pStyle w:val="a0"/>
        <w:numPr>
          <w:ilvl w:val="0"/>
          <w:numId w:val="37"/>
        </w:numPr>
        <w:spacing w:line="276" w:lineRule="auto"/>
        <w:rPr>
          <w:rFonts w:eastAsia="DengXian"/>
          <w:i/>
          <w:sz w:val="22"/>
          <w:lang w:eastAsia="zh-CN"/>
        </w:rPr>
      </w:pPr>
      <w:r w:rsidRPr="00BA162A">
        <w:rPr>
          <w:rFonts w:eastAsia="DengXian"/>
          <w:i/>
          <w:sz w:val="22"/>
          <w:lang w:eastAsia="zh-CN"/>
        </w:rPr>
        <w:t xml:space="preserve">Whether GNSS-based synchronization or gNB/eNB-based synchronization is used is (pre)-configured.  </w:t>
      </w:r>
    </w:p>
    <w:p w14:paraId="380570E7" w14:textId="77777777" w:rsidR="00BA162A" w:rsidRPr="00BA162A" w:rsidRDefault="00BA162A" w:rsidP="00BA162A">
      <w:pPr>
        <w:pStyle w:val="a0"/>
        <w:numPr>
          <w:ilvl w:val="1"/>
          <w:numId w:val="37"/>
        </w:numPr>
        <w:spacing w:line="276" w:lineRule="auto"/>
        <w:rPr>
          <w:rFonts w:eastAsia="DengXian"/>
          <w:i/>
          <w:sz w:val="22"/>
          <w:lang w:eastAsia="zh-CN"/>
        </w:rPr>
      </w:pPr>
      <w:r w:rsidRPr="00BA162A">
        <w:rPr>
          <w:rFonts w:eastAsia="DengXian"/>
          <w:i/>
          <w:sz w:val="22"/>
          <w:lang w:eastAsia="zh-CN"/>
        </w:rPr>
        <w:t xml:space="preserve">The following table is a </w:t>
      </w:r>
      <w:r w:rsidRPr="00BA162A">
        <w:rPr>
          <w:rFonts w:eastAsia="DengXian"/>
          <w:i/>
          <w:sz w:val="22"/>
          <w:highlight w:val="darkYellow"/>
          <w:lang w:eastAsia="zh-CN"/>
        </w:rPr>
        <w:t>working assumption</w:t>
      </w:r>
    </w:p>
    <w:p w14:paraId="380570E8" w14:textId="77777777" w:rsidR="00BA162A" w:rsidRPr="00BA162A" w:rsidRDefault="00BA162A" w:rsidP="00BA162A">
      <w:pPr>
        <w:pStyle w:val="a0"/>
        <w:rPr>
          <w:rFonts w:eastAsia="DengXian"/>
          <w:i/>
          <w:sz w:val="22"/>
          <w:lang w:eastAsia="zh-CN"/>
        </w:rPr>
      </w:pPr>
      <w:r w:rsidRPr="00BA162A">
        <w:rPr>
          <w:rFonts w:eastAsia="DengXian"/>
          <w:i/>
          <w:sz w:val="22"/>
          <w:lang w:eastAsia="zh-CN"/>
        </w:rPr>
        <w:t>FFS priority between gNB and eNB.</w:t>
      </w:r>
    </w:p>
    <w:tbl>
      <w:tblPr>
        <w:tblW w:w="9180" w:type="dxa"/>
        <w:jc w:val="center"/>
        <w:tblLayout w:type="fixed"/>
        <w:tblCellMar>
          <w:left w:w="0" w:type="dxa"/>
          <w:right w:w="0" w:type="dxa"/>
        </w:tblCellMar>
        <w:tblLook w:val="04A0" w:firstRow="1" w:lastRow="0" w:firstColumn="1" w:lastColumn="0" w:noHBand="0" w:noVBand="1"/>
      </w:tblPr>
      <w:tblGrid>
        <w:gridCol w:w="4644"/>
        <w:gridCol w:w="4536"/>
      </w:tblGrid>
      <w:tr w:rsidR="00BA162A" w:rsidRPr="00570BEB" w14:paraId="380570EB" w14:textId="77777777" w:rsidTr="00FB0017">
        <w:trPr>
          <w:trHeight w:val="554"/>
          <w:jc w:val="center"/>
        </w:trPr>
        <w:tc>
          <w:tcPr>
            <w:tcW w:w="464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380570E9" w14:textId="77777777" w:rsidR="00BA162A" w:rsidRPr="00570BEB" w:rsidRDefault="00BA162A" w:rsidP="00FB0017">
            <w:pPr>
              <w:spacing w:beforeLines="50" w:before="120" w:afterLines="50" w:after="120"/>
              <w:jc w:val="center"/>
              <w:rPr>
                <w:rFonts w:ascii="Arial" w:eastAsia="DengXian" w:hAnsi="Arial" w:cs="Arial"/>
                <w:color w:val="FFFFFF"/>
                <w:sz w:val="18"/>
                <w:szCs w:val="16"/>
              </w:rPr>
            </w:pPr>
            <w:r w:rsidRPr="00570BEB">
              <w:rPr>
                <w:rFonts w:ascii="Arial" w:eastAsia="DengXian" w:hAnsi="Arial" w:cs="Arial"/>
                <w:b/>
                <w:bCs/>
                <w:color w:val="FFFFFF"/>
                <w:sz w:val="18"/>
                <w:szCs w:val="16"/>
              </w:rPr>
              <w:t>GNSS-based synchronization</w:t>
            </w:r>
          </w:p>
        </w:tc>
        <w:tc>
          <w:tcPr>
            <w:tcW w:w="453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380570EA" w14:textId="77777777" w:rsidR="00BA162A" w:rsidRPr="00570BEB" w:rsidRDefault="00BA162A" w:rsidP="00FB0017">
            <w:pPr>
              <w:spacing w:beforeLines="50" w:before="120" w:afterLines="50" w:after="120"/>
              <w:jc w:val="center"/>
              <w:rPr>
                <w:rFonts w:ascii="Arial" w:eastAsia="DengXian" w:hAnsi="Arial" w:cs="Arial"/>
                <w:color w:val="FFFFFF"/>
                <w:sz w:val="18"/>
                <w:szCs w:val="16"/>
              </w:rPr>
            </w:pPr>
            <w:r w:rsidRPr="00570BEB">
              <w:rPr>
                <w:rFonts w:ascii="Arial" w:eastAsia="DengXian" w:hAnsi="Arial" w:cs="Arial"/>
                <w:b/>
                <w:bCs/>
                <w:color w:val="FFFFFF"/>
                <w:sz w:val="18"/>
                <w:szCs w:val="16"/>
              </w:rPr>
              <w:t>gNB/eNB-based synchronization</w:t>
            </w:r>
          </w:p>
        </w:tc>
      </w:tr>
      <w:tr w:rsidR="00BA162A" w:rsidRPr="00570BEB" w14:paraId="380570F9" w14:textId="77777777" w:rsidTr="00FB0017">
        <w:trPr>
          <w:trHeight w:val="2891"/>
          <w:jc w:val="center"/>
        </w:trPr>
        <w:tc>
          <w:tcPr>
            <w:tcW w:w="4644"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380570EC" w14:textId="77777777" w:rsidR="00BA162A" w:rsidRPr="00570BEB" w:rsidRDefault="00BA162A" w:rsidP="00BA162A">
            <w:pPr>
              <w:numPr>
                <w:ilvl w:val="0"/>
                <w:numId w:val="36"/>
              </w:numPr>
              <w:tabs>
                <w:tab w:val="left" w:pos="284"/>
              </w:tabs>
              <w:spacing w:beforeLines="50" w:before="120" w:afterLines="50" w:after="120" w:line="276" w:lineRule="auto"/>
              <w:ind w:hanging="720"/>
              <w:jc w:val="both"/>
              <w:rPr>
                <w:rFonts w:ascii="Arial" w:eastAsia="DengXian" w:hAnsi="Arial" w:cs="Arial"/>
                <w:sz w:val="18"/>
                <w:szCs w:val="16"/>
              </w:rPr>
            </w:pPr>
            <w:r w:rsidRPr="00570BEB">
              <w:rPr>
                <w:rFonts w:ascii="Arial" w:eastAsia="DengXian" w:hAnsi="Arial" w:cs="Arial"/>
                <w:sz w:val="18"/>
                <w:szCs w:val="16"/>
              </w:rPr>
              <w:t>P</w:t>
            </w:r>
            <w:r>
              <w:rPr>
                <w:rFonts w:ascii="Arial" w:eastAsia="DengXian" w:hAnsi="Arial" w:cs="Arial"/>
                <w:sz w:val="18"/>
                <w:szCs w:val="16"/>
              </w:rPr>
              <w:t>0</w:t>
            </w:r>
            <w:r w:rsidRPr="00570BEB">
              <w:rPr>
                <w:rFonts w:ascii="Arial" w:eastAsia="DengXian" w:hAnsi="Arial" w:cs="Arial"/>
                <w:sz w:val="18"/>
                <w:szCs w:val="16"/>
              </w:rPr>
              <w:t xml:space="preserve">: GNSS </w:t>
            </w:r>
          </w:p>
          <w:p w14:paraId="380570ED" w14:textId="77777777" w:rsidR="00BA162A" w:rsidRPr="00570BEB" w:rsidRDefault="00BA162A" w:rsidP="00BA162A">
            <w:pPr>
              <w:numPr>
                <w:ilvl w:val="0"/>
                <w:numId w:val="36"/>
              </w:numPr>
              <w:tabs>
                <w:tab w:val="left" w:pos="284"/>
              </w:tabs>
              <w:spacing w:beforeLines="50" w:before="120" w:afterLines="50" w:after="120" w:line="276" w:lineRule="auto"/>
              <w:ind w:hanging="720"/>
              <w:jc w:val="both"/>
              <w:rPr>
                <w:rFonts w:ascii="Arial" w:eastAsia="DengXian" w:hAnsi="Arial" w:cs="Arial"/>
                <w:sz w:val="18"/>
                <w:szCs w:val="16"/>
              </w:rPr>
            </w:pPr>
            <w:r w:rsidRPr="00570BEB">
              <w:rPr>
                <w:rFonts w:ascii="Arial" w:eastAsia="DengXian" w:hAnsi="Arial" w:cs="Arial"/>
                <w:sz w:val="18"/>
                <w:szCs w:val="16"/>
              </w:rPr>
              <w:t>P</w:t>
            </w:r>
            <w:r>
              <w:rPr>
                <w:rFonts w:ascii="Arial" w:eastAsia="DengXian" w:hAnsi="Arial" w:cs="Arial"/>
                <w:sz w:val="18"/>
                <w:szCs w:val="16"/>
              </w:rPr>
              <w:t>1</w:t>
            </w:r>
            <w:r w:rsidRPr="00570BEB">
              <w:rPr>
                <w:rFonts w:ascii="Arial" w:eastAsia="DengXian" w:hAnsi="Arial" w:cs="Arial"/>
                <w:sz w:val="18"/>
                <w:szCs w:val="16"/>
              </w:rPr>
              <w:t xml:space="preserve">: the following UE has the same priority: </w:t>
            </w:r>
          </w:p>
          <w:p w14:paraId="380570EE" w14:textId="77777777" w:rsidR="00BA162A" w:rsidRPr="00570BEB" w:rsidRDefault="00BA162A" w:rsidP="00BA162A">
            <w:pPr>
              <w:numPr>
                <w:ilvl w:val="0"/>
                <w:numId w:val="36"/>
              </w:numPr>
              <w:spacing w:beforeLines="50" w:before="120" w:afterLines="50" w:after="120" w:line="276" w:lineRule="auto"/>
              <w:jc w:val="both"/>
              <w:rPr>
                <w:rFonts w:ascii="Arial" w:eastAsia="DengXian" w:hAnsi="Arial" w:cs="Arial"/>
                <w:sz w:val="18"/>
                <w:szCs w:val="16"/>
              </w:rPr>
            </w:pPr>
            <w:r w:rsidRPr="00570BEB">
              <w:rPr>
                <w:rFonts w:ascii="Arial" w:eastAsia="DengXian" w:hAnsi="Arial" w:cs="Arial"/>
                <w:sz w:val="18"/>
                <w:szCs w:val="16"/>
              </w:rPr>
              <w:t xml:space="preserve">UE directly synchronized to GNSS </w:t>
            </w:r>
          </w:p>
          <w:p w14:paraId="380570EF" w14:textId="77777777" w:rsidR="00BA162A" w:rsidRPr="00570BEB" w:rsidRDefault="00BA162A" w:rsidP="00BA162A">
            <w:pPr>
              <w:numPr>
                <w:ilvl w:val="0"/>
                <w:numId w:val="36"/>
              </w:numPr>
              <w:tabs>
                <w:tab w:val="left" w:pos="284"/>
              </w:tabs>
              <w:spacing w:beforeLines="50" w:before="120" w:afterLines="50" w:after="120" w:line="276" w:lineRule="auto"/>
              <w:ind w:hanging="720"/>
              <w:jc w:val="both"/>
              <w:rPr>
                <w:rFonts w:ascii="Arial" w:eastAsia="DengXian" w:hAnsi="Arial" w:cs="Arial"/>
                <w:sz w:val="18"/>
                <w:szCs w:val="16"/>
              </w:rPr>
            </w:pPr>
            <w:r w:rsidRPr="00570BEB">
              <w:rPr>
                <w:rFonts w:ascii="Arial" w:eastAsia="DengXian" w:hAnsi="Arial" w:cs="Arial"/>
                <w:sz w:val="18"/>
                <w:szCs w:val="16"/>
              </w:rPr>
              <w:t>P</w:t>
            </w:r>
            <w:r>
              <w:rPr>
                <w:rFonts w:ascii="Arial" w:eastAsia="DengXian" w:hAnsi="Arial" w:cs="Arial"/>
                <w:sz w:val="18"/>
                <w:szCs w:val="16"/>
              </w:rPr>
              <w:t>2</w:t>
            </w:r>
            <w:r w:rsidRPr="00570BEB">
              <w:rPr>
                <w:rFonts w:ascii="Arial" w:eastAsia="DengXian" w:hAnsi="Arial" w:cs="Arial"/>
                <w:sz w:val="18"/>
                <w:szCs w:val="16"/>
              </w:rPr>
              <w:t xml:space="preserve">: the following UE has the same priority: </w:t>
            </w:r>
          </w:p>
          <w:p w14:paraId="380570F0" w14:textId="77777777" w:rsidR="00BA162A" w:rsidRPr="00570BEB" w:rsidRDefault="00BA162A" w:rsidP="00BA162A">
            <w:pPr>
              <w:numPr>
                <w:ilvl w:val="0"/>
                <w:numId w:val="36"/>
              </w:numPr>
              <w:spacing w:beforeLines="50" w:before="120" w:afterLines="50" w:after="120" w:line="276" w:lineRule="auto"/>
              <w:jc w:val="both"/>
              <w:rPr>
                <w:rFonts w:ascii="Arial" w:eastAsia="DengXian" w:hAnsi="Arial" w:cs="Arial"/>
                <w:sz w:val="18"/>
                <w:szCs w:val="16"/>
              </w:rPr>
            </w:pPr>
            <w:r w:rsidRPr="00570BEB">
              <w:rPr>
                <w:rFonts w:ascii="Arial" w:eastAsia="DengXian" w:hAnsi="Arial" w:cs="Arial"/>
                <w:sz w:val="18"/>
                <w:szCs w:val="16"/>
              </w:rPr>
              <w:t>UE indirectly synchronized to GNSS</w:t>
            </w:r>
          </w:p>
          <w:p w14:paraId="380570F1" w14:textId="77777777" w:rsidR="00BA162A" w:rsidRPr="00570BEB" w:rsidRDefault="00BA162A" w:rsidP="00BA162A">
            <w:pPr>
              <w:numPr>
                <w:ilvl w:val="0"/>
                <w:numId w:val="36"/>
              </w:numPr>
              <w:tabs>
                <w:tab w:val="left" w:pos="284"/>
              </w:tabs>
              <w:spacing w:beforeLines="50" w:before="120" w:afterLines="50" w:after="120" w:line="276" w:lineRule="auto"/>
              <w:ind w:hanging="720"/>
              <w:jc w:val="both"/>
              <w:rPr>
                <w:rFonts w:ascii="Arial" w:eastAsia="DengXian" w:hAnsi="Arial" w:cs="Arial"/>
                <w:sz w:val="18"/>
                <w:szCs w:val="16"/>
              </w:rPr>
            </w:pPr>
            <w:r w:rsidRPr="00570BEB">
              <w:rPr>
                <w:rFonts w:ascii="Arial" w:eastAsia="DengXian" w:hAnsi="Arial" w:cs="Arial"/>
                <w:sz w:val="18"/>
                <w:szCs w:val="16"/>
              </w:rPr>
              <w:t>P</w:t>
            </w:r>
            <w:r>
              <w:rPr>
                <w:rFonts w:ascii="Arial" w:eastAsia="DengXian" w:hAnsi="Arial" w:cs="Arial"/>
                <w:sz w:val="18"/>
                <w:szCs w:val="16"/>
              </w:rPr>
              <w:t>3</w:t>
            </w:r>
            <w:r w:rsidRPr="00570BEB">
              <w:rPr>
                <w:rFonts w:ascii="Arial" w:eastAsia="DengXian" w:hAnsi="Arial" w:cs="Arial"/>
                <w:sz w:val="18"/>
                <w:szCs w:val="16"/>
              </w:rPr>
              <w:t>: the remaining UEs have the lowest priority.</w:t>
            </w:r>
          </w:p>
        </w:tc>
        <w:tc>
          <w:tcPr>
            <w:tcW w:w="4536"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380570F2" w14:textId="77777777" w:rsidR="00BA162A" w:rsidRPr="00570BEB" w:rsidRDefault="00BA162A" w:rsidP="00BA162A">
            <w:pPr>
              <w:numPr>
                <w:ilvl w:val="0"/>
                <w:numId w:val="36"/>
              </w:numPr>
              <w:tabs>
                <w:tab w:val="left" w:pos="317"/>
              </w:tabs>
              <w:spacing w:beforeLines="50" w:before="120" w:afterLines="50" w:after="120" w:line="276" w:lineRule="auto"/>
              <w:ind w:left="317" w:hanging="283"/>
              <w:jc w:val="both"/>
              <w:rPr>
                <w:rFonts w:ascii="Arial" w:eastAsia="DengXian" w:hAnsi="Arial" w:cs="Arial"/>
                <w:sz w:val="18"/>
                <w:szCs w:val="16"/>
              </w:rPr>
            </w:pPr>
            <w:r w:rsidRPr="00570BEB">
              <w:rPr>
                <w:rFonts w:ascii="Arial" w:eastAsia="DengXian" w:hAnsi="Arial" w:cs="Arial"/>
                <w:sz w:val="18"/>
                <w:szCs w:val="16"/>
              </w:rPr>
              <w:t>P0: gNB/eNB</w:t>
            </w:r>
          </w:p>
          <w:p w14:paraId="380570F3" w14:textId="77777777" w:rsidR="00BA162A" w:rsidRPr="00570BEB" w:rsidRDefault="00BA162A" w:rsidP="00BA162A">
            <w:pPr>
              <w:numPr>
                <w:ilvl w:val="0"/>
                <w:numId w:val="36"/>
              </w:numPr>
              <w:tabs>
                <w:tab w:val="left" w:pos="317"/>
              </w:tabs>
              <w:spacing w:beforeLines="50" w:before="120" w:afterLines="50" w:after="120" w:line="276" w:lineRule="auto"/>
              <w:ind w:left="317" w:hanging="283"/>
              <w:jc w:val="both"/>
              <w:rPr>
                <w:rFonts w:ascii="Arial" w:eastAsia="DengXian" w:hAnsi="Arial" w:cs="Arial"/>
                <w:sz w:val="18"/>
                <w:szCs w:val="16"/>
              </w:rPr>
            </w:pPr>
            <w:r w:rsidRPr="00570BEB">
              <w:rPr>
                <w:rFonts w:ascii="Arial" w:eastAsia="DengXian" w:hAnsi="Arial" w:cs="Arial"/>
                <w:sz w:val="18"/>
                <w:szCs w:val="16"/>
              </w:rPr>
              <w:t xml:space="preserve">P1’: UE directly synchronized to gNB/eNB </w:t>
            </w:r>
          </w:p>
          <w:p w14:paraId="380570F4" w14:textId="77777777" w:rsidR="00BA162A" w:rsidRPr="00570BEB" w:rsidRDefault="00BA162A" w:rsidP="00BA162A">
            <w:pPr>
              <w:numPr>
                <w:ilvl w:val="0"/>
                <w:numId w:val="36"/>
              </w:numPr>
              <w:tabs>
                <w:tab w:val="left" w:pos="317"/>
              </w:tabs>
              <w:spacing w:beforeLines="50" w:before="120" w:afterLines="50" w:after="120" w:line="276" w:lineRule="auto"/>
              <w:ind w:left="317" w:hanging="283"/>
              <w:jc w:val="both"/>
              <w:rPr>
                <w:rFonts w:ascii="Arial" w:eastAsia="DengXian" w:hAnsi="Arial" w:cs="Arial"/>
                <w:sz w:val="18"/>
                <w:szCs w:val="16"/>
              </w:rPr>
            </w:pPr>
            <w:r w:rsidRPr="00570BEB">
              <w:rPr>
                <w:rFonts w:ascii="Arial" w:eastAsia="DengXian" w:hAnsi="Arial" w:cs="Arial"/>
                <w:sz w:val="18"/>
                <w:szCs w:val="16"/>
              </w:rPr>
              <w:t xml:space="preserve">P2’: UE indirectly synchronized to gNB/eNB </w:t>
            </w:r>
          </w:p>
          <w:p w14:paraId="380570F5" w14:textId="77777777" w:rsidR="00BA162A" w:rsidRPr="00570BEB" w:rsidRDefault="00BA162A" w:rsidP="00BA162A">
            <w:pPr>
              <w:numPr>
                <w:ilvl w:val="0"/>
                <w:numId w:val="36"/>
              </w:numPr>
              <w:tabs>
                <w:tab w:val="left" w:pos="317"/>
              </w:tabs>
              <w:spacing w:beforeLines="50" w:before="120" w:afterLines="50" w:after="120" w:line="276" w:lineRule="auto"/>
              <w:ind w:left="317" w:hanging="283"/>
              <w:jc w:val="both"/>
              <w:rPr>
                <w:rFonts w:ascii="Arial" w:eastAsia="DengXian" w:hAnsi="Arial" w:cs="Arial"/>
                <w:sz w:val="18"/>
                <w:szCs w:val="16"/>
              </w:rPr>
            </w:pPr>
            <w:r w:rsidRPr="00570BEB">
              <w:rPr>
                <w:rFonts w:ascii="Arial" w:eastAsia="DengXian" w:hAnsi="Arial" w:cs="Arial"/>
                <w:sz w:val="18"/>
                <w:szCs w:val="16"/>
              </w:rPr>
              <w:t xml:space="preserve">P3’: GNSS </w:t>
            </w:r>
          </w:p>
          <w:p w14:paraId="380570F6" w14:textId="77777777" w:rsidR="00BA162A" w:rsidRPr="00570BEB" w:rsidRDefault="00BA162A" w:rsidP="00BA162A">
            <w:pPr>
              <w:numPr>
                <w:ilvl w:val="0"/>
                <w:numId w:val="36"/>
              </w:numPr>
              <w:tabs>
                <w:tab w:val="left" w:pos="317"/>
              </w:tabs>
              <w:spacing w:beforeLines="50" w:before="120" w:afterLines="50" w:after="120" w:line="276" w:lineRule="auto"/>
              <w:ind w:left="317" w:hanging="283"/>
              <w:jc w:val="both"/>
              <w:rPr>
                <w:rFonts w:ascii="Arial" w:eastAsia="DengXian" w:hAnsi="Arial" w:cs="Arial"/>
                <w:sz w:val="18"/>
                <w:szCs w:val="16"/>
              </w:rPr>
            </w:pPr>
            <w:r w:rsidRPr="00570BEB">
              <w:rPr>
                <w:rFonts w:ascii="Arial" w:eastAsia="DengXian" w:hAnsi="Arial" w:cs="Arial"/>
                <w:sz w:val="18"/>
                <w:szCs w:val="16"/>
              </w:rPr>
              <w:t xml:space="preserve">P4’: UE directly synchronized to GNSS </w:t>
            </w:r>
          </w:p>
          <w:p w14:paraId="380570F7" w14:textId="77777777" w:rsidR="00BA162A" w:rsidRPr="00570BEB" w:rsidRDefault="00BA162A" w:rsidP="00BA162A">
            <w:pPr>
              <w:numPr>
                <w:ilvl w:val="0"/>
                <w:numId w:val="36"/>
              </w:numPr>
              <w:tabs>
                <w:tab w:val="left" w:pos="317"/>
              </w:tabs>
              <w:spacing w:beforeLines="50" w:before="120" w:afterLines="50" w:after="120" w:line="276" w:lineRule="auto"/>
              <w:ind w:left="317" w:hanging="283"/>
              <w:jc w:val="both"/>
              <w:rPr>
                <w:rFonts w:ascii="Arial" w:eastAsia="DengXian" w:hAnsi="Arial" w:cs="Arial"/>
                <w:sz w:val="18"/>
                <w:szCs w:val="16"/>
              </w:rPr>
            </w:pPr>
            <w:r w:rsidRPr="00570BEB">
              <w:rPr>
                <w:rFonts w:ascii="Arial" w:eastAsia="DengXian" w:hAnsi="Arial" w:cs="Arial"/>
                <w:sz w:val="18"/>
                <w:szCs w:val="16"/>
              </w:rPr>
              <w:t>P5’: UE indirectly synchronized to GNSS</w:t>
            </w:r>
          </w:p>
          <w:p w14:paraId="380570F8" w14:textId="77777777" w:rsidR="00BA162A" w:rsidRPr="00570BEB" w:rsidRDefault="00BA162A" w:rsidP="00BA162A">
            <w:pPr>
              <w:numPr>
                <w:ilvl w:val="0"/>
                <w:numId w:val="36"/>
              </w:numPr>
              <w:tabs>
                <w:tab w:val="left" w:pos="317"/>
              </w:tabs>
              <w:spacing w:beforeLines="50" w:before="120" w:afterLines="50" w:after="120" w:line="276" w:lineRule="auto"/>
              <w:ind w:left="317" w:hanging="283"/>
              <w:jc w:val="both"/>
              <w:rPr>
                <w:rFonts w:ascii="Arial" w:eastAsia="DengXian" w:hAnsi="Arial" w:cs="Arial"/>
                <w:sz w:val="18"/>
                <w:szCs w:val="16"/>
              </w:rPr>
            </w:pPr>
            <w:r w:rsidRPr="00570BEB">
              <w:rPr>
                <w:rFonts w:ascii="Arial" w:eastAsia="DengXian" w:hAnsi="Arial" w:cs="Arial"/>
                <w:sz w:val="18"/>
                <w:szCs w:val="16"/>
              </w:rPr>
              <w:t xml:space="preserve">P6’: the remaining UEs have the lowest priority. </w:t>
            </w:r>
          </w:p>
        </w:tc>
      </w:tr>
    </w:tbl>
    <w:p w14:paraId="380570FA" w14:textId="77777777" w:rsidR="00BA162A" w:rsidRDefault="00BA162A" w:rsidP="00BA162A">
      <w:pPr>
        <w:rPr>
          <w:b/>
          <w:lang w:eastAsia="x-none"/>
        </w:rPr>
      </w:pPr>
    </w:p>
    <w:p w14:paraId="380570FB" w14:textId="77777777" w:rsidR="00893B92" w:rsidRDefault="00893B92" w:rsidP="00C53359">
      <w:pPr>
        <w:pStyle w:val="a0"/>
        <w:rPr>
          <w:rFonts w:eastAsia="宋体"/>
          <w:lang w:eastAsia="zh-CN"/>
        </w:rPr>
      </w:pPr>
      <w:r>
        <w:rPr>
          <w:rFonts w:eastAsia="宋体"/>
          <w:lang w:eastAsia="zh-CN"/>
        </w:rPr>
        <w:t xml:space="preserve">The synchronization of gNB and eNB are both from network, then the priority of them can be same. NR UE and LTE UE can be seen as the lowest synchronization priority. </w:t>
      </w:r>
    </w:p>
    <w:p w14:paraId="380570FC" w14:textId="77777777" w:rsidR="00BA162A" w:rsidRDefault="00BA162A" w:rsidP="00C53359">
      <w:pPr>
        <w:pStyle w:val="a0"/>
        <w:rPr>
          <w:rFonts w:eastAsia="宋体"/>
          <w:lang w:eastAsia="zh-CN"/>
        </w:rPr>
      </w:pPr>
      <w:r>
        <w:rPr>
          <w:rFonts w:eastAsia="宋体"/>
          <w:lang w:eastAsia="zh-CN"/>
        </w:rPr>
        <w:lastRenderedPageBreak/>
        <w:t xml:space="preserve">In LTE-V2X, the </w:t>
      </w:r>
      <w:r w:rsidRPr="00893B92">
        <w:rPr>
          <w:rFonts w:eastAsia="宋体"/>
          <w:lang w:eastAsia="zh-CN"/>
        </w:rPr>
        <w:t>priority between GNSS and</w:t>
      </w:r>
      <w:r>
        <w:rPr>
          <w:rFonts w:eastAsia="宋体"/>
          <w:lang w:eastAsia="zh-CN"/>
        </w:rPr>
        <w:t xml:space="preserve"> eNB is configurable by network so that the network can control the interference of SL to cellular. We think this mechanism can also be applied to NR-V2X. </w:t>
      </w:r>
    </w:p>
    <w:p w14:paraId="380570FD" w14:textId="0021599E" w:rsidR="00BA162A" w:rsidRDefault="00893B92" w:rsidP="00C53359">
      <w:pPr>
        <w:pStyle w:val="a0"/>
        <w:rPr>
          <w:rFonts w:eastAsia="宋体"/>
          <w:b/>
          <w:lang w:eastAsia="zh-CN"/>
        </w:rPr>
      </w:pPr>
      <w:r w:rsidRPr="00893B92">
        <w:rPr>
          <w:rFonts w:eastAsia="宋体"/>
          <w:b/>
          <w:lang w:eastAsia="zh-CN"/>
        </w:rPr>
        <w:t xml:space="preserve">Proposal </w:t>
      </w:r>
      <w:r w:rsidR="00C07518">
        <w:rPr>
          <w:rFonts w:eastAsia="宋体"/>
          <w:b/>
          <w:lang w:eastAsia="zh-CN"/>
        </w:rPr>
        <w:t>6</w:t>
      </w:r>
      <w:r w:rsidRPr="00893B92">
        <w:rPr>
          <w:rFonts w:eastAsia="宋体"/>
          <w:b/>
          <w:lang w:eastAsia="zh-CN"/>
        </w:rPr>
        <w:t xml:space="preserve">: </w:t>
      </w:r>
      <w:r w:rsidR="00BA162A">
        <w:rPr>
          <w:rFonts w:eastAsia="宋体"/>
          <w:b/>
          <w:lang w:eastAsia="zh-CN"/>
        </w:rPr>
        <w:t>In NR-V2X,</w:t>
      </w:r>
      <w:r w:rsidRPr="00893B92">
        <w:rPr>
          <w:rFonts w:eastAsia="宋体"/>
          <w:b/>
          <w:lang w:eastAsia="zh-CN"/>
        </w:rPr>
        <w:t xml:space="preserve"> </w:t>
      </w:r>
      <w:proofErr w:type="spellStart"/>
      <w:r w:rsidRPr="00893B92">
        <w:rPr>
          <w:rFonts w:eastAsia="宋体"/>
          <w:b/>
          <w:lang w:eastAsia="zh-CN"/>
        </w:rPr>
        <w:t>gNB</w:t>
      </w:r>
      <w:proofErr w:type="spellEnd"/>
      <w:r w:rsidRPr="00893B92">
        <w:rPr>
          <w:rFonts w:eastAsia="宋体"/>
          <w:b/>
          <w:lang w:eastAsia="zh-CN"/>
        </w:rPr>
        <w:t xml:space="preserve"> and eNB have the same synchronization priority. NR UE and LTE UE have the same </w:t>
      </w:r>
      <w:r w:rsidR="00F01487" w:rsidRPr="00893B92">
        <w:rPr>
          <w:rFonts w:eastAsia="宋体"/>
          <w:b/>
          <w:lang w:eastAsia="zh-CN"/>
        </w:rPr>
        <w:t xml:space="preserve">synchronization </w:t>
      </w:r>
      <w:r w:rsidRPr="00893B92">
        <w:rPr>
          <w:rFonts w:eastAsia="宋体"/>
          <w:b/>
          <w:lang w:eastAsia="zh-CN"/>
        </w:rPr>
        <w:t xml:space="preserve">priority. </w:t>
      </w:r>
    </w:p>
    <w:p w14:paraId="380570FE" w14:textId="7EB136B9" w:rsidR="00893B92" w:rsidRPr="00893B92" w:rsidRDefault="00BA162A" w:rsidP="00C53359">
      <w:pPr>
        <w:pStyle w:val="a0"/>
        <w:rPr>
          <w:rFonts w:eastAsia="宋体"/>
          <w:b/>
          <w:lang w:eastAsia="zh-CN"/>
        </w:rPr>
      </w:pPr>
      <w:r>
        <w:rPr>
          <w:rFonts w:eastAsia="宋体"/>
          <w:b/>
          <w:lang w:eastAsia="zh-CN"/>
        </w:rPr>
        <w:t xml:space="preserve">Proposal </w:t>
      </w:r>
      <w:r w:rsidR="00C07518">
        <w:rPr>
          <w:rFonts w:eastAsia="宋体"/>
          <w:b/>
          <w:lang w:eastAsia="zh-CN"/>
        </w:rPr>
        <w:t>7</w:t>
      </w:r>
      <w:r>
        <w:rPr>
          <w:rFonts w:eastAsia="宋体"/>
          <w:b/>
          <w:lang w:eastAsia="zh-CN"/>
        </w:rPr>
        <w:t xml:space="preserve">: </w:t>
      </w:r>
      <w:r w:rsidR="00893B92" w:rsidRPr="00893B92">
        <w:rPr>
          <w:rFonts w:eastAsia="宋体"/>
          <w:b/>
          <w:lang w:eastAsia="zh-CN"/>
        </w:rPr>
        <w:t>The synchronization priority between GNSS and gNB/eNB can be configured.</w:t>
      </w:r>
    </w:p>
    <w:p w14:paraId="380570FF" w14:textId="77777777" w:rsidR="00893B92" w:rsidRPr="00BA162A" w:rsidRDefault="00893B92" w:rsidP="00BA162A">
      <w:pPr>
        <w:pStyle w:val="1"/>
        <w:numPr>
          <w:ilvl w:val="1"/>
          <w:numId w:val="1"/>
        </w:numPr>
        <w:rPr>
          <w:rFonts w:ascii="Times New Roman" w:hAnsi="Times New Roman" w:cs="Times New Roman"/>
          <w:sz w:val="22"/>
        </w:rPr>
      </w:pPr>
      <w:r w:rsidRPr="00BA162A">
        <w:rPr>
          <w:rFonts w:ascii="Times New Roman" w:hAnsi="Times New Roman" w:cs="Times New Roman" w:hint="eastAsia"/>
          <w:sz w:val="22"/>
        </w:rPr>
        <w:t>Synchronization</w:t>
      </w:r>
      <w:r w:rsidRPr="00BA162A">
        <w:rPr>
          <w:rFonts w:ascii="Times New Roman" w:hAnsi="Times New Roman" w:cs="Times New Roman"/>
          <w:sz w:val="22"/>
        </w:rPr>
        <w:t xml:space="preserve"> procedure </w:t>
      </w:r>
    </w:p>
    <w:p w14:paraId="38057100" w14:textId="77777777" w:rsidR="00893B92" w:rsidRDefault="007C13CE" w:rsidP="00C53359">
      <w:pPr>
        <w:pStyle w:val="a0"/>
        <w:rPr>
          <w:rFonts w:eastAsia="宋体"/>
          <w:lang w:eastAsia="zh-CN"/>
        </w:rPr>
      </w:pPr>
      <w:r>
        <w:rPr>
          <w:rFonts w:eastAsia="宋体"/>
          <w:lang w:eastAsia="zh-CN"/>
        </w:rPr>
        <w:t>G</w:t>
      </w:r>
      <w:r>
        <w:rPr>
          <w:rFonts w:eastAsia="宋体" w:hint="eastAsia"/>
          <w:lang w:eastAsia="zh-CN"/>
        </w:rPr>
        <w:t>enerally,</w:t>
      </w:r>
      <w:r>
        <w:rPr>
          <w:rFonts w:eastAsia="宋体"/>
          <w:lang w:eastAsia="zh-CN"/>
        </w:rPr>
        <w:t xml:space="preserve"> the synchronization procedure of LTE-V2X can be applied to NR-V2X. Before data transmission, UE needs to search for synchronization reference</w:t>
      </w:r>
      <w:r w:rsidR="00F01487">
        <w:rPr>
          <w:rFonts w:eastAsia="宋体"/>
          <w:lang w:eastAsia="zh-CN"/>
        </w:rPr>
        <w:t xml:space="preserve"> to obtain the reference transmission timing</w:t>
      </w:r>
      <w:r>
        <w:rPr>
          <w:rFonts w:eastAsia="宋体"/>
          <w:lang w:eastAsia="zh-CN"/>
        </w:rPr>
        <w:t>. If multiple synchronization reference with different priority are available, the synchronization reference with the highest priority will be selected as the synchronization reference. If multiple</w:t>
      </w:r>
      <w:r w:rsidR="00F01487">
        <w:rPr>
          <w:rFonts w:eastAsia="宋体"/>
          <w:lang w:eastAsia="zh-CN"/>
        </w:rPr>
        <w:t xml:space="preserve"> synchronization references having</w:t>
      </w:r>
      <w:r>
        <w:rPr>
          <w:rFonts w:eastAsia="宋体"/>
          <w:lang w:eastAsia="zh-CN"/>
        </w:rPr>
        <w:t xml:space="preserve"> the same priority</w:t>
      </w:r>
      <w:r w:rsidR="00F01487">
        <w:rPr>
          <w:rFonts w:eastAsia="宋体"/>
          <w:lang w:eastAsia="zh-CN"/>
        </w:rPr>
        <w:t xml:space="preserve"> are detected</w:t>
      </w:r>
      <w:r>
        <w:rPr>
          <w:rFonts w:eastAsia="宋体"/>
          <w:lang w:eastAsia="zh-CN"/>
        </w:rPr>
        <w:t xml:space="preserve">, the synchronization reference with highest energy </w:t>
      </w:r>
      <w:r w:rsidR="00F01487">
        <w:rPr>
          <w:rFonts w:eastAsia="宋体"/>
          <w:lang w:eastAsia="zh-CN"/>
        </w:rPr>
        <w:t>is</w:t>
      </w:r>
      <w:r>
        <w:rPr>
          <w:rFonts w:eastAsia="宋体"/>
          <w:lang w:eastAsia="zh-CN"/>
        </w:rPr>
        <w:t xml:space="preserve"> selected. Then the UE will transmit S-SSB</w:t>
      </w:r>
      <w:r w:rsidR="00F01487">
        <w:rPr>
          <w:rFonts w:eastAsia="宋体"/>
          <w:lang w:eastAsia="zh-CN"/>
        </w:rPr>
        <w:t>,</w:t>
      </w:r>
      <w:r>
        <w:rPr>
          <w:rFonts w:eastAsia="宋体"/>
          <w:lang w:eastAsia="zh-CN"/>
        </w:rPr>
        <w:t xml:space="preserve"> whose synchronization priority and PSBCH contents </w:t>
      </w:r>
      <w:r w:rsidR="00F01487">
        <w:rPr>
          <w:rFonts w:eastAsia="宋体"/>
          <w:lang w:eastAsia="zh-CN"/>
        </w:rPr>
        <w:t>are</w:t>
      </w:r>
      <w:r>
        <w:rPr>
          <w:rFonts w:eastAsia="宋体"/>
          <w:lang w:eastAsia="zh-CN"/>
        </w:rPr>
        <w:t xml:space="preserve"> derived from the selected synchronization reference</w:t>
      </w:r>
      <w:r w:rsidR="00F01487">
        <w:rPr>
          <w:rFonts w:eastAsia="宋体"/>
          <w:lang w:eastAsia="zh-CN"/>
        </w:rPr>
        <w:t>,</w:t>
      </w:r>
      <w:r>
        <w:rPr>
          <w:rFonts w:eastAsia="宋体"/>
          <w:lang w:eastAsia="zh-CN"/>
        </w:rPr>
        <w:t xml:space="preserve"> using one of the synchronization resources. Multiple UEs transmit S-SSB on the same synchronization resource in SFN mode.  </w:t>
      </w:r>
    </w:p>
    <w:p w14:paraId="38057101" w14:textId="77777777" w:rsidR="007C13CE" w:rsidRDefault="007C13CE" w:rsidP="00C53359">
      <w:pPr>
        <w:pStyle w:val="a0"/>
        <w:rPr>
          <w:rFonts w:eastAsia="宋体"/>
          <w:lang w:eastAsia="zh-CN"/>
        </w:rPr>
      </w:pPr>
      <w:r>
        <w:rPr>
          <w:rFonts w:eastAsia="宋体"/>
          <w:lang w:eastAsia="zh-CN"/>
        </w:rPr>
        <w:t xml:space="preserve">For in-coverage, the UE who can transmit S-SSB depends on network’s configuration or is based on measurement. For example, gNB can configure which UE to transmit S-SSB. Or UE does the measurement and compares it with a (pre-)configured threshold. If lower than the threshold, the UE can transmit S-SSB, otherwise not. </w:t>
      </w:r>
    </w:p>
    <w:p w14:paraId="38057102" w14:textId="1E163D28" w:rsidR="007C13CE" w:rsidRPr="00F63B27" w:rsidRDefault="007C13CE" w:rsidP="00C53359">
      <w:pPr>
        <w:pStyle w:val="a0"/>
        <w:rPr>
          <w:rFonts w:eastAsia="宋体"/>
          <w:b/>
          <w:lang w:eastAsia="zh-CN"/>
        </w:rPr>
      </w:pPr>
      <w:r w:rsidRPr="00F63B27">
        <w:rPr>
          <w:rFonts w:eastAsia="宋体"/>
          <w:b/>
          <w:lang w:eastAsia="zh-CN"/>
        </w:rPr>
        <w:t xml:space="preserve">Proposal </w:t>
      </w:r>
      <w:r w:rsidR="00C07518">
        <w:rPr>
          <w:rFonts w:eastAsia="宋体"/>
          <w:b/>
          <w:lang w:eastAsia="zh-CN"/>
        </w:rPr>
        <w:t>8</w:t>
      </w:r>
      <w:r w:rsidRPr="00F63B27">
        <w:rPr>
          <w:rFonts w:eastAsia="宋体"/>
          <w:b/>
          <w:lang w:eastAsia="zh-CN"/>
        </w:rPr>
        <w:t>: LTE-V2X synchronization procedure can be applied to NR-V2X</w:t>
      </w:r>
    </w:p>
    <w:p w14:paraId="38057103" w14:textId="77777777" w:rsidR="007C13CE" w:rsidRPr="00F63B27" w:rsidRDefault="007C13CE" w:rsidP="007C13CE">
      <w:pPr>
        <w:pStyle w:val="a0"/>
        <w:numPr>
          <w:ilvl w:val="1"/>
          <w:numId w:val="15"/>
        </w:numPr>
        <w:rPr>
          <w:rFonts w:eastAsia="宋体"/>
          <w:b/>
          <w:lang w:eastAsia="zh-CN"/>
        </w:rPr>
      </w:pPr>
      <w:r w:rsidRPr="00F63B27">
        <w:rPr>
          <w:rFonts w:eastAsia="宋体" w:hint="eastAsia"/>
          <w:b/>
          <w:lang w:eastAsia="zh-CN"/>
        </w:rPr>
        <w:t>The synchronization reference with the highest priority is selected as the synch</w:t>
      </w:r>
      <w:r w:rsidRPr="00F63B27">
        <w:rPr>
          <w:rFonts w:eastAsia="宋体"/>
          <w:b/>
          <w:lang w:eastAsia="zh-CN"/>
        </w:rPr>
        <w:t>ro</w:t>
      </w:r>
      <w:r w:rsidRPr="00F63B27">
        <w:rPr>
          <w:rFonts w:eastAsia="宋体" w:hint="eastAsia"/>
          <w:b/>
          <w:lang w:eastAsia="zh-CN"/>
        </w:rPr>
        <w:t xml:space="preserve">nization </w:t>
      </w:r>
      <w:r w:rsidRPr="00F63B27">
        <w:rPr>
          <w:rFonts w:eastAsia="宋体"/>
          <w:b/>
          <w:lang w:eastAsia="zh-CN"/>
        </w:rPr>
        <w:t>reference.</w:t>
      </w:r>
    </w:p>
    <w:p w14:paraId="38057104" w14:textId="77777777" w:rsidR="00F63B27" w:rsidRPr="00F63B27" w:rsidRDefault="00F63B27" w:rsidP="007C13CE">
      <w:pPr>
        <w:pStyle w:val="a0"/>
        <w:numPr>
          <w:ilvl w:val="1"/>
          <w:numId w:val="15"/>
        </w:numPr>
        <w:rPr>
          <w:rFonts w:eastAsia="宋体"/>
          <w:b/>
          <w:lang w:eastAsia="zh-CN"/>
        </w:rPr>
      </w:pPr>
      <w:r w:rsidRPr="00F63B27">
        <w:rPr>
          <w:rFonts w:eastAsia="宋体"/>
          <w:b/>
          <w:lang w:eastAsia="zh-CN"/>
        </w:rPr>
        <w:t>The contents of S-SSB is derived from either synchronization reference or pre-configuration.</w:t>
      </w:r>
    </w:p>
    <w:p w14:paraId="38057105" w14:textId="77777777" w:rsidR="007C13CE" w:rsidRPr="00F63B27" w:rsidRDefault="00F63B27" w:rsidP="007C13CE">
      <w:pPr>
        <w:pStyle w:val="a0"/>
        <w:numPr>
          <w:ilvl w:val="1"/>
          <w:numId w:val="15"/>
        </w:numPr>
        <w:rPr>
          <w:rFonts w:eastAsia="宋体"/>
          <w:b/>
          <w:lang w:eastAsia="zh-CN"/>
        </w:rPr>
      </w:pPr>
      <w:r w:rsidRPr="00F63B27">
        <w:rPr>
          <w:rFonts w:eastAsia="宋体" w:hint="eastAsia"/>
          <w:b/>
          <w:lang w:eastAsia="zh-CN"/>
        </w:rPr>
        <w:t>S-SSB is transmitted in SFN mode.</w:t>
      </w:r>
    </w:p>
    <w:p w14:paraId="38057106" w14:textId="77777777" w:rsidR="00F63B27" w:rsidRPr="00F63B27" w:rsidRDefault="00F63B27" w:rsidP="007C13CE">
      <w:pPr>
        <w:pStyle w:val="a0"/>
        <w:numPr>
          <w:ilvl w:val="1"/>
          <w:numId w:val="15"/>
        </w:numPr>
        <w:rPr>
          <w:rFonts w:eastAsia="宋体"/>
          <w:b/>
          <w:lang w:eastAsia="zh-CN"/>
        </w:rPr>
      </w:pPr>
      <w:r w:rsidRPr="00F63B27">
        <w:rPr>
          <w:rFonts w:eastAsia="宋体"/>
          <w:b/>
          <w:lang w:eastAsia="zh-CN"/>
        </w:rPr>
        <w:t xml:space="preserve">For in-coverage, </w:t>
      </w:r>
      <w:r w:rsidR="00F01487">
        <w:rPr>
          <w:rFonts w:eastAsia="宋体"/>
          <w:b/>
          <w:lang w:eastAsia="zh-CN"/>
        </w:rPr>
        <w:t>the UE who can transmit</w:t>
      </w:r>
      <w:r w:rsidRPr="00F63B27">
        <w:rPr>
          <w:rFonts w:eastAsia="宋体"/>
          <w:b/>
          <w:lang w:eastAsia="zh-CN"/>
        </w:rPr>
        <w:t xml:space="preserve"> S-SSB depends on network’s configuration or is based on measurement. </w:t>
      </w:r>
    </w:p>
    <w:p w14:paraId="38057107" w14:textId="77777777" w:rsidR="002D1C57" w:rsidRDefault="00C378AB" w:rsidP="00BA162A">
      <w:pPr>
        <w:pStyle w:val="1"/>
        <w:numPr>
          <w:ilvl w:val="1"/>
          <w:numId w:val="1"/>
        </w:numPr>
        <w:rPr>
          <w:rFonts w:ascii="Times New Roman" w:hAnsi="Times New Roman" w:cs="Times New Roman"/>
          <w:sz w:val="22"/>
        </w:rPr>
      </w:pPr>
      <w:r>
        <w:rPr>
          <w:rFonts w:ascii="Times New Roman" w:hAnsi="Times New Roman" w:cs="Times New Roman"/>
          <w:sz w:val="22"/>
        </w:rPr>
        <w:t>S</w:t>
      </w:r>
      <w:r w:rsidR="002D1C57">
        <w:rPr>
          <w:rFonts w:ascii="Times New Roman" w:hAnsi="Times New Roman" w:cs="Times New Roman"/>
          <w:sz w:val="22"/>
        </w:rPr>
        <w:t>ynchronization</w:t>
      </w:r>
      <w:r w:rsidR="002D1C57">
        <w:rPr>
          <w:rFonts w:ascii="Times New Roman" w:hAnsi="Times New Roman" w:cs="Times New Roman" w:hint="eastAsia"/>
          <w:sz w:val="22"/>
        </w:rPr>
        <w:t xml:space="preserve"> </w:t>
      </w:r>
      <w:r>
        <w:rPr>
          <w:rFonts w:ascii="Times New Roman" w:hAnsi="Times New Roman" w:cs="Times New Roman"/>
          <w:sz w:val="22"/>
        </w:rPr>
        <w:t>based on RS</w:t>
      </w:r>
    </w:p>
    <w:p w14:paraId="38057108" w14:textId="7486CB62" w:rsidR="00C378AB" w:rsidRDefault="00C378AB" w:rsidP="00C378AB">
      <w:pPr>
        <w:pStyle w:val="a0"/>
        <w:rPr>
          <w:rFonts w:eastAsiaTheme="minorEastAsia"/>
          <w:lang w:eastAsia="zh-CN"/>
        </w:rPr>
      </w:pPr>
      <w:r>
        <w:rPr>
          <w:rFonts w:eastAsiaTheme="minorEastAsia"/>
          <w:lang w:eastAsia="zh-CN"/>
        </w:rPr>
        <w:t>O</w:t>
      </w:r>
      <w:r>
        <w:rPr>
          <w:rFonts w:eastAsiaTheme="minorEastAsia" w:hint="eastAsia"/>
          <w:lang w:eastAsia="zh-CN"/>
        </w:rPr>
        <w:t xml:space="preserve">ne </w:t>
      </w:r>
      <w:r>
        <w:rPr>
          <w:rFonts w:eastAsiaTheme="minorEastAsia"/>
          <w:lang w:eastAsia="zh-CN"/>
        </w:rPr>
        <w:t>of the objective of NR-V2X WID is to study use of RS for synchronization. The synchronization procedure based on reference signal instead of SLSS was discussed in RAN1 #96 meeting. The following agreement was achieved [</w:t>
      </w:r>
      <w:r w:rsidR="00C07518">
        <w:rPr>
          <w:rFonts w:eastAsiaTheme="minorEastAsia"/>
          <w:lang w:eastAsia="zh-CN"/>
        </w:rPr>
        <w:t>2</w:t>
      </w:r>
      <w:r>
        <w:rPr>
          <w:rFonts w:eastAsiaTheme="minorEastAsia"/>
          <w:lang w:eastAsia="zh-CN"/>
        </w:rPr>
        <w:t>]</w:t>
      </w:r>
    </w:p>
    <w:p w14:paraId="38057109" w14:textId="77777777" w:rsidR="00C378AB" w:rsidRPr="00C378AB" w:rsidRDefault="00C378AB" w:rsidP="00C378AB">
      <w:pPr>
        <w:rPr>
          <w:i/>
          <w:szCs w:val="20"/>
          <w:lang w:eastAsia="x-none"/>
        </w:rPr>
      </w:pPr>
      <w:r w:rsidRPr="00C378AB">
        <w:rPr>
          <w:i/>
          <w:szCs w:val="20"/>
          <w:highlight w:val="green"/>
          <w:lang w:eastAsia="x-none"/>
        </w:rPr>
        <w:t>Agreements</w:t>
      </w:r>
      <w:r w:rsidRPr="00C378AB">
        <w:rPr>
          <w:i/>
          <w:szCs w:val="20"/>
          <w:lang w:eastAsia="x-none"/>
        </w:rPr>
        <w:t>:</w:t>
      </w:r>
    </w:p>
    <w:p w14:paraId="3805710A" w14:textId="77777777" w:rsidR="00C378AB" w:rsidRPr="00C378AB" w:rsidRDefault="00C378AB" w:rsidP="00C378AB">
      <w:pPr>
        <w:numPr>
          <w:ilvl w:val="0"/>
          <w:numId w:val="38"/>
        </w:numPr>
        <w:rPr>
          <w:i/>
          <w:szCs w:val="20"/>
        </w:rPr>
      </w:pPr>
      <w:r w:rsidRPr="00C378AB">
        <w:rPr>
          <w:i/>
          <w:szCs w:val="20"/>
        </w:rPr>
        <w:t>NR V2X supports using a sidelink RS for synchronization purpose</w:t>
      </w:r>
    </w:p>
    <w:p w14:paraId="3805710B" w14:textId="77777777" w:rsidR="00C378AB" w:rsidRPr="00C378AB" w:rsidRDefault="00C378AB" w:rsidP="00C378AB">
      <w:pPr>
        <w:numPr>
          <w:ilvl w:val="1"/>
          <w:numId w:val="38"/>
        </w:numPr>
        <w:rPr>
          <w:i/>
          <w:szCs w:val="20"/>
        </w:rPr>
      </w:pPr>
      <w:r w:rsidRPr="00C378AB">
        <w:rPr>
          <w:i/>
          <w:szCs w:val="20"/>
        </w:rPr>
        <w:t>Applicable only on unlicensed (ITS) carrier with no network deployment on this carrier</w:t>
      </w:r>
    </w:p>
    <w:p w14:paraId="3805710C" w14:textId="77777777" w:rsidR="00C378AB" w:rsidRPr="00C378AB" w:rsidRDefault="00C378AB" w:rsidP="00C378AB">
      <w:pPr>
        <w:numPr>
          <w:ilvl w:val="1"/>
          <w:numId w:val="38"/>
        </w:numPr>
        <w:rPr>
          <w:i/>
          <w:szCs w:val="20"/>
        </w:rPr>
      </w:pPr>
      <w:r w:rsidRPr="00C378AB">
        <w:rPr>
          <w:i/>
          <w:szCs w:val="20"/>
        </w:rPr>
        <w:t xml:space="preserve">This RS is not a standalone RS and not part of SLSS.  </w:t>
      </w:r>
    </w:p>
    <w:p w14:paraId="3805710D" w14:textId="77777777" w:rsidR="00C378AB" w:rsidRPr="00C378AB" w:rsidRDefault="00C378AB" w:rsidP="00C378AB">
      <w:pPr>
        <w:numPr>
          <w:ilvl w:val="1"/>
          <w:numId w:val="38"/>
        </w:numPr>
        <w:rPr>
          <w:i/>
          <w:szCs w:val="20"/>
        </w:rPr>
      </w:pPr>
      <w:r w:rsidRPr="00C378AB">
        <w:rPr>
          <w:i/>
          <w:szCs w:val="20"/>
        </w:rPr>
        <w:t>This RS will not appear in the synchronization procedure for the selection of sync sources.</w:t>
      </w:r>
    </w:p>
    <w:p w14:paraId="3805710E" w14:textId="77777777" w:rsidR="00C378AB" w:rsidRPr="00C378AB" w:rsidRDefault="00C378AB" w:rsidP="00C378AB">
      <w:pPr>
        <w:numPr>
          <w:ilvl w:val="1"/>
          <w:numId w:val="38"/>
        </w:numPr>
        <w:rPr>
          <w:i/>
          <w:szCs w:val="20"/>
        </w:rPr>
      </w:pPr>
      <w:r w:rsidRPr="00C378AB">
        <w:rPr>
          <w:i/>
          <w:szCs w:val="20"/>
        </w:rPr>
        <w:t>RS used for the synchronization purpose would not impact any sidelink RS design</w:t>
      </w:r>
    </w:p>
    <w:p w14:paraId="3805710F" w14:textId="77777777" w:rsidR="00C378AB" w:rsidRPr="00C378AB" w:rsidRDefault="00C378AB" w:rsidP="00C378AB">
      <w:pPr>
        <w:numPr>
          <w:ilvl w:val="1"/>
          <w:numId w:val="38"/>
        </w:numPr>
        <w:rPr>
          <w:i/>
          <w:szCs w:val="20"/>
        </w:rPr>
      </w:pPr>
      <w:r w:rsidRPr="00C378AB">
        <w:rPr>
          <w:i/>
          <w:szCs w:val="20"/>
        </w:rPr>
        <w:t>FFS:  Whether this RS is DM RS or other RS</w:t>
      </w:r>
    </w:p>
    <w:p w14:paraId="38057110" w14:textId="77777777" w:rsidR="00C378AB" w:rsidRPr="00C378AB" w:rsidRDefault="00C378AB" w:rsidP="00C378AB">
      <w:pPr>
        <w:numPr>
          <w:ilvl w:val="1"/>
          <w:numId w:val="38"/>
        </w:numPr>
        <w:rPr>
          <w:i/>
          <w:szCs w:val="20"/>
        </w:rPr>
      </w:pPr>
      <w:r w:rsidRPr="00C378AB">
        <w:rPr>
          <w:i/>
          <w:szCs w:val="20"/>
        </w:rPr>
        <w:t xml:space="preserve">FFS: Whether this could be achieved by UE implementation </w:t>
      </w:r>
    </w:p>
    <w:p w14:paraId="38057111" w14:textId="77777777" w:rsidR="00C378AB" w:rsidRPr="00C378AB" w:rsidRDefault="00C378AB" w:rsidP="00C378AB">
      <w:pPr>
        <w:numPr>
          <w:ilvl w:val="1"/>
          <w:numId w:val="38"/>
        </w:numPr>
        <w:rPr>
          <w:i/>
          <w:szCs w:val="20"/>
        </w:rPr>
      </w:pPr>
      <w:r w:rsidRPr="00C378AB">
        <w:rPr>
          <w:i/>
          <w:szCs w:val="20"/>
        </w:rPr>
        <w:t xml:space="preserve">FFS: Specification impact </w:t>
      </w:r>
    </w:p>
    <w:p w14:paraId="38057112" w14:textId="77777777" w:rsidR="00C378AB" w:rsidRPr="00C378AB" w:rsidRDefault="00C378AB" w:rsidP="00C378AB">
      <w:pPr>
        <w:pStyle w:val="a0"/>
        <w:rPr>
          <w:rFonts w:eastAsiaTheme="minorEastAsia"/>
          <w:lang w:eastAsia="zh-CN"/>
        </w:rPr>
      </w:pPr>
    </w:p>
    <w:p w14:paraId="38057113" w14:textId="4D981373" w:rsidR="00C378AB" w:rsidRDefault="00C378AB" w:rsidP="002D1C57">
      <w:pPr>
        <w:pStyle w:val="a0"/>
        <w:rPr>
          <w:rFonts w:eastAsiaTheme="minorEastAsia"/>
          <w:lang w:eastAsia="zh-CN"/>
        </w:rPr>
      </w:pPr>
      <w:r>
        <w:rPr>
          <w:rFonts w:eastAsiaTheme="minorEastAsia"/>
          <w:lang w:eastAsia="zh-CN"/>
        </w:rPr>
        <w:t>I</w:t>
      </w:r>
      <w:r>
        <w:rPr>
          <w:rFonts w:eastAsiaTheme="minorEastAsia" w:hint="eastAsia"/>
          <w:lang w:eastAsia="zh-CN"/>
        </w:rPr>
        <w:t xml:space="preserve">f </w:t>
      </w:r>
      <w:r>
        <w:rPr>
          <w:rFonts w:eastAsiaTheme="minorEastAsia"/>
          <w:lang w:eastAsia="zh-CN"/>
        </w:rPr>
        <w:t>a UE is synchronized to another UE, it can refine the time or frequency synchronization based on the detection of another UE’s reference signal. While there are some scenarios that UE has to search for SLSS for the synchronization among UEs. For example, if a UE has just power on</w:t>
      </w:r>
      <w:r w:rsidR="00C07518">
        <w:rPr>
          <w:rFonts w:eastAsiaTheme="minorEastAsia"/>
          <w:lang w:eastAsia="zh-CN"/>
        </w:rPr>
        <w:t xml:space="preserve"> and </w:t>
      </w:r>
      <w:r w:rsidR="00C07518">
        <w:rPr>
          <w:rFonts w:eastAsiaTheme="minorEastAsia"/>
          <w:lang w:eastAsia="zh-CN"/>
        </w:rPr>
        <w:t xml:space="preserve">there is no GNSS or </w:t>
      </w:r>
      <w:proofErr w:type="spellStart"/>
      <w:r w:rsidR="00C07518">
        <w:rPr>
          <w:rFonts w:eastAsiaTheme="minorEastAsia"/>
          <w:lang w:eastAsia="zh-CN"/>
        </w:rPr>
        <w:t>gNB</w:t>
      </w:r>
      <w:proofErr w:type="spellEnd"/>
      <w:r w:rsidR="00C07518">
        <w:rPr>
          <w:rFonts w:eastAsiaTheme="minorEastAsia"/>
          <w:lang w:eastAsia="zh-CN"/>
        </w:rPr>
        <w:t>/</w:t>
      </w:r>
      <w:proofErr w:type="spellStart"/>
      <w:r w:rsidR="00C07518">
        <w:rPr>
          <w:rFonts w:eastAsiaTheme="minorEastAsia"/>
          <w:lang w:eastAsia="zh-CN"/>
        </w:rPr>
        <w:t>eNB</w:t>
      </w:r>
      <w:proofErr w:type="spellEnd"/>
      <w:r w:rsidR="00C07518">
        <w:rPr>
          <w:rFonts w:eastAsiaTheme="minorEastAsia"/>
          <w:lang w:eastAsia="zh-CN"/>
        </w:rPr>
        <w:t xml:space="preserve"> available</w:t>
      </w:r>
      <w:r>
        <w:rPr>
          <w:rFonts w:eastAsiaTheme="minorEastAsia"/>
          <w:lang w:eastAsia="zh-CN"/>
        </w:rPr>
        <w:t>, it has to synchronized to another UE by searching SLSS. If it only searches for reference signal, such as DMRS of other UEs PSCCH or PSSCH, it has to do blind searching, since it has no information about the timing, frequency resource and even RS sequence used by other UEs. That will cause great complexity for UE to perform synchronization. Furthermore, we think that UE does synchronization based on RS can be achieved by UE implementation. It isn’t necessary to be specified.</w:t>
      </w:r>
    </w:p>
    <w:p w14:paraId="38057114" w14:textId="4968B7DB" w:rsidR="002D1C57" w:rsidRPr="00C378AB" w:rsidRDefault="00C378AB" w:rsidP="002D1C57">
      <w:pPr>
        <w:pStyle w:val="a0"/>
        <w:rPr>
          <w:rFonts w:eastAsiaTheme="minorEastAsia"/>
          <w:b/>
          <w:lang w:eastAsia="zh-CN"/>
        </w:rPr>
      </w:pPr>
      <w:r w:rsidRPr="00C378AB">
        <w:rPr>
          <w:rFonts w:eastAsiaTheme="minorEastAsia"/>
          <w:b/>
          <w:lang w:eastAsia="zh-CN"/>
        </w:rPr>
        <w:t xml:space="preserve">Proposal </w:t>
      </w:r>
      <w:r w:rsidR="00C07518">
        <w:rPr>
          <w:rFonts w:eastAsiaTheme="minorEastAsia"/>
          <w:b/>
          <w:lang w:eastAsia="zh-CN"/>
        </w:rPr>
        <w:t>9</w:t>
      </w:r>
      <w:r w:rsidRPr="00C378AB">
        <w:rPr>
          <w:rFonts w:eastAsiaTheme="minorEastAsia"/>
          <w:b/>
          <w:lang w:eastAsia="zh-CN"/>
        </w:rPr>
        <w:t>: Synchronization based on RS can be seen as complementation to synchronization based on SLSS. It can be achieved by UE implementation.</w:t>
      </w:r>
    </w:p>
    <w:p w14:paraId="38057115" w14:textId="77777777" w:rsidR="00535113" w:rsidRPr="00BA162A" w:rsidRDefault="00535113" w:rsidP="00BA162A">
      <w:pPr>
        <w:pStyle w:val="1"/>
        <w:numPr>
          <w:ilvl w:val="1"/>
          <w:numId w:val="1"/>
        </w:numPr>
        <w:rPr>
          <w:rFonts w:ascii="Times New Roman" w:hAnsi="Times New Roman" w:cs="Times New Roman"/>
          <w:sz w:val="22"/>
        </w:rPr>
      </w:pPr>
      <w:r w:rsidRPr="00BA162A">
        <w:rPr>
          <w:rFonts w:ascii="Times New Roman" w:hAnsi="Times New Roman" w:cs="Times New Roman" w:hint="eastAsia"/>
          <w:sz w:val="22"/>
        </w:rPr>
        <w:lastRenderedPageBreak/>
        <w:t>PSBCH</w:t>
      </w:r>
      <w:r w:rsidR="00C53359" w:rsidRPr="00BA162A">
        <w:rPr>
          <w:rFonts w:ascii="Times New Roman" w:hAnsi="Times New Roman" w:cs="Times New Roman"/>
          <w:sz w:val="22"/>
        </w:rPr>
        <w:t xml:space="preserve"> contents</w:t>
      </w:r>
    </w:p>
    <w:p w14:paraId="38057116" w14:textId="77777777" w:rsidR="00535113" w:rsidRDefault="00C53359" w:rsidP="00535113">
      <w:pPr>
        <w:pStyle w:val="a0"/>
        <w:rPr>
          <w:rFonts w:eastAsia="宋体"/>
          <w:lang w:eastAsia="zh-CN"/>
        </w:rPr>
      </w:pPr>
      <w:r>
        <w:rPr>
          <w:rFonts w:eastAsia="宋体"/>
          <w:lang w:eastAsia="zh-CN"/>
        </w:rPr>
        <w:t xml:space="preserve">In LTE-V2X, </w:t>
      </w:r>
      <w:r w:rsidR="00B40156">
        <w:rPr>
          <w:rFonts w:eastAsia="宋体" w:hint="eastAsia"/>
          <w:lang w:eastAsia="zh-CN"/>
        </w:rPr>
        <w:t xml:space="preserve">PSBCH is transmitted </w:t>
      </w:r>
      <w:r w:rsidR="00B40156">
        <w:rPr>
          <w:rFonts w:eastAsia="宋体"/>
          <w:lang w:eastAsia="zh-CN"/>
        </w:rPr>
        <w:t xml:space="preserve">by a UE transmitting SLSS, and it is </w:t>
      </w:r>
      <w:r w:rsidR="00B40156">
        <w:rPr>
          <w:rFonts w:eastAsia="宋体" w:hint="eastAsia"/>
          <w:lang w:eastAsia="zh-CN"/>
        </w:rPr>
        <w:t>in th</w:t>
      </w:r>
      <w:r w:rsidR="00B40156">
        <w:rPr>
          <w:rFonts w:eastAsia="宋体"/>
          <w:lang w:eastAsia="zh-CN"/>
        </w:rPr>
        <w:t>e same subframe as SLSS. It is used to indicate the following information [</w:t>
      </w:r>
      <w:r w:rsidR="00F63B27">
        <w:rPr>
          <w:rFonts w:eastAsia="宋体"/>
          <w:lang w:eastAsia="zh-CN"/>
        </w:rPr>
        <w:t>3</w:t>
      </w:r>
      <w:r w:rsidR="00B40156">
        <w:rPr>
          <w:rFonts w:eastAsia="宋体"/>
          <w:lang w:eastAsia="zh-CN"/>
        </w:rPr>
        <w:t>].</w:t>
      </w:r>
    </w:p>
    <w:p w14:paraId="38057117" w14:textId="77777777" w:rsidR="00B40156" w:rsidRPr="00CC7909" w:rsidRDefault="00B40156" w:rsidP="00B40156">
      <w:pPr>
        <w:pStyle w:val="TH"/>
        <w:rPr>
          <w:bCs/>
          <w:i/>
          <w:iCs/>
          <w:lang w:eastAsia="zh-CN"/>
        </w:rPr>
      </w:pPr>
      <w:r w:rsidRPr="00CC7909">
        <w:rPr>
          <w:bCs/>
          <w:i/>
          <w:iCs/>
        </w:rPr>
        <w:t>MasterInformationBlock-SL</w:t>
      </w:r>
      <w:r w:rsidRPr="00CC7909">
        <w:rPr>
          <w:bCs/>
          <w:i/>
          <w:iCs/>
          <w:lang w:eastAsia="zh-CN"/>
        </w:rPr>
        <w:t>-V2X</w:t>
      </w:r>
    </w:p>
    <w:p w14:paraId="38057118" w14:textId="77777777" w:rsidR="00B40156" w:rsidRPr="00CC7909" w:rsidRDefault="00B40156" w:rsidP="00B40156">
      <w:pPr>
        <w:pStyle w:val="PL"/>
      </w:pPr>
      <w:r w:rsidRPr="00CC7909">
        <w:t>-- ASN1STA</w:t>
      </w:r>
      <w:smartTag w:uri="urn:schemas-microsoft-com:office:smarttags" w:element="PersonName">
        <w:r w:rsidRPr="00CC7909">
          <w:t>RT</w:t>
        </w:r>
      </w:smartTag>
    </w:p>
    <w:p w14:paraId="38057119" w14:textId="77777777" w:rsidR="00B40156" w:rsidRPr="00CC7909" w:rsidRDefault="00B40156" w:rsidP="00B40156">
      <w:pPr>
        <w:pStyle w:val="PL"/>
      </w:pPr>
    </w:p>
    <w:p w14:paraId="3805711A" w14:textId="77777777" w:rsidR="00B40156" w:rsidRPr="00CC7909" w:rsidRDefault="00B40156" w:rsidP="00B40156">
      <w:pPr>
        <w:pStyle w:val="PL"/>
      </w:pPr>
      <w:r w:rsidRPr="00CC7909">
        <w:t>MasterInformationBlock-SL-V2X-r14 ::=</w:t>
      </w:r>
      <w:r w:rsidRPr="00CC7909">
        <w:tab/>
      </w:r>
      <w:r w:rsidRPr="00CC7909">
        <w:tab/>
        <w:t>SEQUENCE {</w:t>
      </w:r>
    </w:p>
    <w:p w14:paraId="3805711B" w14:textId="77777777" w:rsidR="00B40156" w:rsidRPr="00CC7909" w:rsidRDefault="00B40156" w:rsidP="00B40156">
      <w:pPr>
        <w:pStyle w:val="PL"/>
      </w:pPr>
      <w:r w:rsidRPr="00CC7909">
        <w:tab/>
        <w:t>sl-Bandwidth-r14</w:t>
      </w:r>
      <w:r w:rsidRPr="00CC7909">
        <w:tab/>
      </w:r>
      <w:r w:rsidRPr="00CC7909">
        <w:tab/>
      </w:r>
      <w:r w:rsidRPr="00CC7909">
        <w:tab/>
      </w:r>
      <w:r w:rsidRPr="00CC7909">
        <w:tab/>
      </w:r>
      <w:r w:rsidRPr="00CC7909">
        <w:tab/>
        <w:t>ENUMERATED {</w:t>
      </w:r>
    </w:p>
    <w:p w14:paraId="3805711C" w14:textId="77777777" w:rsidR="00B40156" w:rsidRPr="00CC7909" w:rsidRDefault="00B40156" w:rsidP="00B40156">
      <w:pPr>
        <w:pStyle w:val="PL"/>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n6, n15, n25, n50, n75, n100},</w:t>
      </w:r>
    </w:p>
    <w:p w14:paraId="3805711D" w14:textId="77777777" w:rsidR="00B40156" w:rsidRPr="00CC7909" w:rsidRDefault="00B40156" w:rsidP="00B40156">
      <w:pPr>
        <w:pStyle w:val="PL"/>
      </w:pPr>
      <w:r w:rsidRPr="00CC7909">
        <w:tab/>
        <w:t>tdd-ConfigSL-r14</w:t>
      </w:r>
      <w:r w:rsidRPr="00CC7909">
        <w:tab/>
      </w:r>
      <w:r w:rsidRPr="00CC7909">
        <w:tab/>
      </w:r>
      <w:r w:rsidRPr="00CC7909">
        <w:tab/>
      </w:r>
      <w:r w:rsidRPr="00CC7909">
        <w:tab/>
      </w:r>
      <w:r w:rsidRPr="00CC7909">
        <w:tab/>
        <w:t>TDD-ConfigSL-r12,</w:t>
      </w:r>
    </w:p>
    <w:p w14:paraId="3805711E" w14:textId="77777777" w:rsidR="00B40156" w:rsidRPr="00CC7909" w:rsidRDefault="00B40156" w:rsidP="00B40156">
      <w:pPr>
        <w:pStyle w:val="PL"/>
      </w:pPr>
      <w:r w:rsidRPr="00CC7909">
        <w:tab/>
        <w:t>directFrameNumber-r14</w:t>
      </w:r>
      <w:r w:rsidRPr="00CC7909">
        <w:tab/>
      </w:r>
      <w:r w:rsidRPr="00CC7909">
        <w:tab/>
      </w:r>
      <w:r w:rsidRPr="00CC7909">
        <w:tab/>
      </w:r>
      <w:r w:rsidRPr="00CC7909">
        <w:tab/>
        <w:t>BIT STRING (SIZE (10)),</w:t>
      </w:r>
    </w:p>
    <w:p w14:paraId="3805711F" w14:textId="77777777" w:rsidR="00B40156" w:rsidRPr="00CC7909" w:rsidRDefault="00B40156" w:rsidP="00B40156">
      <w:pPr>
        <w:pStyle w:val="PL"/>
      </w:pPr>
      <w:r w:rsidRPr="00CC7909">
        <w:tab/>
        <w:t>directSubframeNumber-r14</w:t>
      </w:r>
      <w:r w:rsidRPr="00CC7909">
        <w:tab/>
      </w:r>
      <w:r w:rsidRPr="00CC7909">
        <w:tab/>
      </w:r>
      <w:r w:rsidRPr="00CC7909">
        <w:tab/>
        <w:t>INTEGER (0..9),</w:t>
      </w:r>
    </w:p>
    <w:p w14:paraId="38057120" w14:textId="77777777" w:rsidR="00B40156" w:rsidRPr="00CC7909" w:rsidRDefault="00B40156" w:rsidP="00B40156">
      <w:pPr>
        <w:pStyle w:val="PL"/>
      </w:pPr>
      <w:r w:rsidRPr="00CC7909">
        <w:tab/>
        <w:t>inCoverage-r14</w:t>
      </w:r>
      <w:r w:rsidRPr="00CC7909">
        <w:tab/>
      </w:r>
      <w:r w:rsidRPr="00CC7909">
        <w:tab/>
      </w:r>
      <w:r w:rsidRPr="00CC7909">
        <w:tab/>
      </w:r>
      <w:r w:rsidRPr="00CC7909">
        <w:tab/>
      </w:r>
      <w:r w:rsidRPr="00CC7909">
        <w:tab/>
      </w:r>
      <w:r w:rsidRPr="00CC7909">
        <w:tab/>
        <w:t>BOOLEAN,</w:t>
      </w:r>
    </w:p>
    <w:p w14:paraId="38057121" w14:textId="77777777" w:rsidR="00B40156" w:rsidRPr="00CC7909" w:rsidRDefault="00B40156" w:rsidP="00B40156">
      <w:pPr>
        <w:pStyle w:val="PL"/>
      </w:pPr>
      <w:r w:rsidRPr="00CC7909">
        <w:tab/>
        <w:t>reserved-r14</w:t>
      </w:r>
      <w:r w:rsidRPr="00CC7909">
        <w:tab/>
      </w:r>
      <w:r w:rsidRPr="00CC7909">
        <w:tab/>
      </w:r>
      <w:r w:rsidRPr="00CC7909">
        <w:tab/>
      </w:r>
      <w:r w:rsidRPr="00CC7909">
        <w:tab/>
      </w:r>
      <w:r w:rsidRPr="00CC7909">
        <w:tab/>
      </w:r>
      <w:r w:rsidRPr="00CC7909">
        <w:tab/>
        <w:t>BIT STRING (SIZE (27))</w:t>
      </w:r>
    </w:p>
    <w:p w14:paraId="38057122" w14:textId="77777777" w:rsidR="00B40156" w:rsidRPr="00CC7909" w:rsidRDefault="00B40156" w:rsidP="00B40156">
      <w:pPr>
        <w:pStyle w:val="PL"/>
      </w:pPr>
      <w:r w:rsidRPr="00CC7909">
        <w:t>}</w:t>
      </w:r>
    </w:p>
    <w:p w14:paraId="38057123" w14:textId="77777777" w:rsidR="00B40156" w:rsidRPr="00CC7909" w:rsidRDefault="00B40156" w:rsidP="00B40156">
      <w:pPr>
        <w:pStyle w:val="PL"/>
      </w:pPr>
    </w:p>
    <w:p w14:paraId="38057124" w14:textId="77777777" w:rsidR="00B40156" w:rsidRPr="00CC7909" w:rsidRDefault="00B40156" w:rsidP="00B40156">
      <w:pPr>
        <w:pStyle w:val="PL"/>
      </w:pPr>
    </w:p>
    <w:p w14:paraId="38057125" w14:textId="77777777" w:rsidR="00535113" w:rsidRPr="001245E7" w:rsidRDefault="00B40156" w:rsidP="001245E7">
      <w:pPr>
        <w:pStyle w:val="PL"/>
      </w:pPr>
      <w:r w:rsidRPr="00CC7909">
        <w:t>-- ASN1STOP</w:t>
      </w:r>
    </w:p>
    <w:p w14:paraId="38057126" w14:textId="77777777" w:rsidR="00C320FC" w:rsidRPr="00F63B27" w:rsidRDefault="00C320FC" w:rsidP="002248AE">
      <w:pPr>
        <w:pStyle w:val="a0"/>
        <w:rPr>
          <w:rFonts w:eastAsia="宋体"/>
          <w:lang w:eastAsia="zh-CN"/>
        </w:rPr>
      </w:pPr>
      <w:r w:rsidRPr="00F63B27">
        <w:rPr>
          <w:rFonts w:eastAsia="宋体"/>
          <w:lang w:eastAsia="zh-CN"/>
        </w:rPr>
        <w:t>O</w:t>
      </w:r>
      <w:r w:rsidRPr="00F63B27">
        <w:rPr>
          <w:rFonts w:eastAsia="宋体" w:hint="eastAsia"/>
          <w:lang w:eastAsia="zh-CN"/>
        </w:rPr>
        <w:t xml:space="preserve">ne </w:t>
      </w:r>
      <w:r w:rsidRPr="00F63B27">
        <w:rPr>
          <w:rFonts w:eastAsia="宋体"/>
          <w:lang w:eastAsia="zh-CN"/>
        </w:rPr>
        <w:t xml:space="preserve">of the </w:t>
      </w:r>
      <w:r w:rsidR="009A2179" w:rsidRPr="00F63B27">
        <w:rPr>
          <w:rFonts w:eastAsia="宋体"/>
          <w:lang w:eastAsia="zh-CN"/>
        </w:rPr>
        <w:t>fields</w:t>
      </w:r>
      <w:r w:rsidRPr="00F63B27">
        <w:rPr>
          <w:rFonts w:eastAsia="宋体"/>
          <w:lang w:eastAsia="zh-CN"/>
        </w:rPr>
        <w:t xml:space="preserve"> of PSBCH is TDD configuration. </w:t>
      </w:r>
      <w:r w:rsidR="00716328" w:rsidRPr="00F63B27">
        <w:rPr>
          <w:rFonts w:eastAsia="宋体"/>
          <w:lang w:eastAsia="zh-CN"/>
        </w:rPr>
        <w:t xml:space="preserve">If the PSBCH transmitter is in coverage, the TDD configuration is the TDD configuration of the camped cell. </w:t>
      </w:r>
      <w:r w:rsidRPr="00F63B27">
        <w:rPr>
          <w:rFonts w:eastAsia="宋体"/>
          <w:lang w:eastAsia="zh-CN"/>
        </w:rPr>
        <w:t xml:space="preserve">In LTE-V2X, there are only </w:t>
      </w:r>
      <w:r w:rsidR="00716328" w:rsidRPr="00F63B27">
        <w:rPr>
          <w:rFonts w:eastAsia="宋体"/>
          <w:lang w:eastAsia="zh-CN"/>
        </w:rPr>
        <w:t>7</w:t>
      </w:r>
      <w:r w:rsidRPr="00F63B27">
        <w:rPr>
          <w:rFonts w:eastAsia="宋体"/>
          <w:lang w:eastAsia="zh-CN"/>
        </w:rPr>
        <w:t xml:space="preserve"> TDD configuration</w:t>
      </w:r>
      <w:r w:rsidR="00716328" w:rsidRPr="00F63B27">
        <w:rPr>
          <w:rFonts w:eastAsia="宋体"/>
          <w:lang w:eastAsia="zh-CN"/>
        </w:rPr>
        <w:t>s. While in NR system, the slot format is flexible and there is DL, UL and flexible symbols per slot. There are several ways to configure the slot format</w:t>
      </w:r>
      <w:r w:rsidR="009A2179" w:rsidRPr="00F63B27">
        <w:rPr>
          <w:rFonts w:eastAsia="宋体"/>
          <w:lang w:eastAsia="zh-CN"/>
        </w:rPr>
        <w:t xml:space="preserve"> in NR Uu</w:t>
      </w:r>
      <w:r w:rsidR="002248AE" w:rsidRPr="00F63B27">
        <w:rPr>
          <w:rFonts w:eastAsia="宋体"/>
          <w:lang w:eastAsia="zh-CN"/>
        </w:rPr>
        <w:t xml:space="preserve">: </w:t>
      </w:r>
      <w:r w:rsidR="00716328" w:rsidRPr="00F63B27">
        <w:rPr>
          <w:rFonts w:eastAsia="宋体"/>
          <w:lang w:eastAsia="zh-CN"/>
        </w:rPr>
        <w:t>C</w:t>
      </w:r>
      <w:r w:rsidR="002248AE" w:rsidRPr="00F63B27">
        <w:rPr>
          <w:rFonts w:eastAsia="宋体"/>
          <w:lang w:eastAsia="zh-CN"/>
        </w:rPr>
        <w:t xml:space="preserve">ell-specific RRC configuration, UE-specific RRC configuration, </w:t>
      </w:r>
      <w:r w:rsidR="00716328" w:rsidRPr="00F63B27">
        <w:t xml:space="preserve">Dynamic </w:t>
      </w:r>
      <w:r w:rsidR="002248AE" w:rsidRPr="00F63B27">
        <w:t>SFI.</w:t>
      </w:r>
    </w:p>
    <w:p w14:paraId="38057127" w14:textId="77777777" w:rsidR="00C320FC" w:rsidRPr="00F63B27" w:rsidRDefault="00716328" w:rsidP="00C320FC">
      <w:pPr>
        <w:pStyle w:val="a0"/>
        <w:rPr>
          <w:rFonts w:eastAsia="宋体"/>
          <w:lang w:eastAsia="zh-CN"/>
        </w:rPr>
      </w:pPr>
      <w:r w:rsidRPr="00F63B27">
        <w:rPr>
          <w:rFonts w:eastAsia="宋体"/>
          <w:lang w:eastAsia="zh-CN"/>
        </w:rPr>
        <w:t xml:space="preserve">SFI is used to dynamically configure the slot format per slot based on the configuration of cell-specific and UE-specific configuration signaling. The DL and UL direction of a slot configured by cell-specific or UE-specific RRC configuration signaling cannot be changed to other directions by SFI, and only flexible symbols can be changed by SFI. </w:t>
      </w:r>
    </w:p>
    <w:p w14:paraId="38057128" w14:textId="77777777" w:rsidR="00716328" w:rsidRPr="007D6836" w:rsidRDefault="00716328" w:rsidP="00C320FC">
      <w:pPr>
        <w:pStyle w:val="a0"/>
        <w:rPr>
          <w:rFonts w:eastAsia="宋体"/>
          <w:lang w:eastAsia="zh-CN"/>
        </w:rPr>
      </w:pPr>
      <w:r w:rsidRPr="00F63B27">
        <w:rPr>
          <w:rFonts w:eastAsia="宋体"/>
          <w:lang w:eastAsia="zh-CN"/>
        </w:rPr>
        <w:t>In NR-V2X, the TDD-UL-DL configuration should also be included in PSBCH and transmitted by in coverage UE to out of coverage UEs to avoid potential interference to NR Uu transmission.</w:t>
      </w:r>
      <w:r w:rsidRPr="007D6836">
        <w:rPr>
          <w:rFonts w:eastAsia="宋体"/>
          <w:lang w:eastAsia="zh-CN"/>
        </w:rPr>
        <w:t xml:space="preserve"> </w:t>
      </w:r>
    </w:p>
    <w:p w14:paraId="38057129" w14:textId="1482015E" w:rsidR="00716328" w:rsidRPr="007D6836" w:rsidRDefault="00716328" w:rsidP="00C320FC">
      <w:pPr>
        <w:pStyle w:val="a0"/>
        <w:rPr>
          <w:rFonts w:eastAsia="宋体"/>
          <w:b/>
          <w:lang w:eastAsia="zh-CN"/>
        </w:rPr>
      </w:pPr>
      <w:r w:rsidRPr="007D6836">
        <w:rPr>
          <w:rFonts w:eastAsia="宋体"/>
          <w:b/>
          <w:lang w:eastAsia="zh-CN"/>
        </w:rPr>
        <w:t xml:space="preserve">Proposal </w:t>
      </w:r>
      <w:r w:rsidR="00C07518">
        <w:rPr>
          <w:rFonts w:eastAsia="宋体"/>
          <w:b/>
          <w:lang w:eastAsia="zh-CN"/>
        </w:rPr>
        <w:t>10:</w:t>
      </w:r>
      <w:r w:rsidRPr="007D6836">
        <w:rPr>
          <w:rFonts w:eastAsia="宋体"/>
          <w:b/>
          <w:lang w:eastAsia="zh-CN"/>
        </w:rPr>
        <w:t xml:space="preserve"> </w:t>
      </w:r>
      <w:r w:rsidR="00B1159F" w:rsidRPr="007D6836">
        <w:rPr>
          <w:rFonts w:eastAsia="宋体"/>
          <w:b/>
          <w:lang w:eastAsia="zh-CN"/>
        </w:rPr>
        <w:t>The</w:t>
      </w:r>
      <w:r w:rsidR="00C53359" w:rsidRPr="007D6836">
        <w:rPr>
          <w:rFonts w:eastAsia="宋体"/>
          <w:b/>
          <w:lang w:eastAsia="zh-CN"/>
        </w:rPr>
        <w:t xml:space="preserve"> cell-specific</w:t>
      </w:r>
      <w:r w:rsidR="00B1159F" w:rsidRPr="007D6836">
        <w:rPr>
          <w:rFonts w:eastAsia="宋体"/>
          <w:b/>
          <w:lang w:eastAsia="zh-CN"/>
        </w:rPr>
        <w:t xml:space="preserve"> slot format configuration of network should be included in PSBCH for NR-V2X</w:t>
      </w:r>
      <w:r w:rsidR="009A2179" w:rsidRPr="007D6836">
        <w:rPr>
          <w:rFonts w:eastAsia="宋体"/>
          <w:b/>
          <w:lang w:eastAsia="zh-CN"/>
        </w:rPr>
        <w:t>.</w:t>
      </w:r>
    </w:p>
    <w:p w14:paraId="3805712A" w14:textId="77777777" w:rsidR="0048006B" w:rsidRPr="007D6836" w:rsidRDefault="0048006B" w:rsidP="0048006B">
      <w:pPr>
        <w:pStyle w:val="1"/>
        <w:tabs>
          <w:tab w:val="clear" w:pos="612"/>
          <w:tab w:val="num" w:pos="567"/>
        </w:tabs>
        <w:spacing w:before="240" w:after="60"/>
        <w:ind w:left="567" w:hanging="567"/>
        <w:rPr>
          <w:rFonts w:ascii="Times New Roman" w:hAnsi="Times New Roman" w:cs="Times New Roman"/>
          <w:kern w:val="0"/>
        </w:rPr>
      </w:pPr>
      <w:r w:rsidRPr="007D6836">
        <w:rPr>
          <w:rFonts w:ascii="Times New Roman" w:eastAsia="MS Mincho" w:hAnsi="Times New Roman" w:cs="Times New Roman"/>
          <w:kern w:val="0"/>
          <w:lang w:eastAsia="en-US"/>
        </w:rPr>
        <w:t>Conclusion</w:t>
      </w:r>
    </w:p>
    <w:p w14:paraId="3805712B" w14:textId="3F1008B3" w:rsidR="0048006B" w:rsidRDefault="0048006B" w:rsidP="0048006B">
      <w:pPr>
        <w:pStyle w:val="a0"/>
        <w:rPr>
          <w:rFonts w:eastAsia="宋体"/>
          <w:lang w:eastAsia="zh-CN"/>
        </w:rPr>
      </w:pPr>
      <w:r w:rsidRPr="007D6836">
        <w:rPr>
          <w:rFonts w:eastAsia="宋体"/>
          <w:lang w:eastAsia="zh-CN"/>
        </w:rPr>
        <w:t>I</w:t>
      </w:r>
      <w:r w:rsidRPr="007D6836">
        <w:rPr>
          <w:rFonts w:eastAsia="宋体" w:hint="eastAsia"/>
          <w:lang w:eastAsia="zh-CN"/>
        </w:rPr>
        <w:t xml:space="preserve">n </w:t>
      </w:r>
      <w:r w:rsidRPr="007D6836">
        <w:rPr>
          <w:rFonts w:eastAsia="宋体"/>
          <w:lang w:eastAsia="zh-CN"/>
        </w:rPr>
        <w:t xml:space="preserve">this contribution, </w:t>
      </w:r>
      <w:r w:rsidR="00EB1074" w:rsidRPr="007D6836">
        <w:rPr>
          <w:rFonts w:eastAsia="宋体"/>
          <w:lang w:eastAsia="zh-CN"/>
        </w:rPr>
        <w:t>the</w:t>
      </w:r>
      <w:r w:rsidR="00FA3242" w:rsidRPr="007D6836">
        <w:rPr>
          <w:rFonts w:eastAsia="宋体"/>
          <w:lang w:eastAsia="zh-CN"/>
        </w:rPr>
        <w:t xml:space="preserve"> synchronization mechanism of NR-V2X is</w:t>
      </w:r>
      <w:r w:rsidR="00AE7F71" w:rsidRPr="007D6836">
        <w:rPr>
          <w:rFonts w:eastAsia="宋体"/>
          <w:lang w:eastAsia="zh-CN"/>
        </w:rPr>
        <w:t xml:space="preserve"> discussed. The following proposals are given.</w:t>
      </w:r>
    </w:p>
    <w:p w14:paraId="44D24305" w14:textId="77777777" w:rsidR="00C07518" w:rsidRDefault="00C07518" w:rsidP="00C07518">
      <w:pPr>
        <w:pStyle w:val="a0"/>
        <w:rPr>
          <w:rFonts w:eastAsia="宋体"/>
          <w:b/>
          <w:lang w:eastAsia="zh-CN"/>
        </w:rPr>
      </w:pPr>
      <w:r w:rsidRPr="00496035">
        <w:rPr>
          <w:rFonts w:eastAsia="宋体"/>
          <w:b/>
          <w:lang w:eastAsia="zh-CN"/>
        </w:rPr>
        <w:t>Propos</w:t>
      </w:r>
      <w:r w:rsidRPr="007D6836">
        <w:rPr>
          <w:rFonts w:eastAsia="宋体"/>
          <w:b/>
          <w:lang w:eastAsia="zh-CN"/>
        </w:rPr>
        <w:t xml:space="preserve">al 1: </w:t>
      </w:r>
      <w:r>
        <w:rPr>
          <w:rFonts w:eastAsia="宋体"/>
          <w:b/>
          <w:lang w:eastAsia="zh-CN"/>
        </w:rPr>
        <w:t>NR-V2X S-SSB should include AGC and GP symbols.</w:t>
      </w:r>
    </w:p>
    <w:p w14:paraId="5161EAA9" w14:textId="77777777" w:rsidR="00C07518" w:rsidRDefault="00C07518" w:rsidP="00C07518">
      <w:pPr>
        <w:pStyle w:val="a0"/>
        <w:rPr>
          <w:rFonts w:eastAsia="宋体"/>
          <w:b/>
          <w:lang w:eastAsia="zh-CN"/>
        </w:rPr>
      </w:pPr>
      <w:r>
        <w:rPr>
          <w:rFonts w:eastAsia="宋体"/>
          <w:b/>
          <w:lang w:eastAsia="zh-CN"/>
        </w:rPr>
        <w:t xml:space="preserve">Proposal 2: </w:t>
      </w:r>
      <w:r w:rsidRPr="007D6836">
        <w:rPr>
          <w:rFonts w:eastAsia="宋体"/>
          <w:b/>
          <w:lang w:eastAsia="zh-CN"/>
        </w:rPr>
        <w:t xml:space="preserve">Comb-like resource mapping for S-SSB </w:t>
      </w:r>
      <w:r>
        <w:rPr>
          <w:rFonts w:eastAsia="宋体"/>
          <w:b/>
          <w:lang w:eastAsia="zh-CN"/>
        </w:rPr>
        <w:t>can be considered in NR-V2X</w:t>
      </w:r>
    </w:p>
    <w:p w14:paraId="69BD7186" w14:textId="77777777" w:rsidR="00C07518" w:rsidRPr="00C26CC5" w:rsidRDefault="00C07518" w:rsidP="00C07518">
      <w:pPr>
        <w:pStyle w:val="a0"/>
        <w:rPr>
          <w:rFonts w:eastAsia="宋体"/>
          <w:b/>
          <w:lang w:eastAsia="zh-CN"/>
        </w:rPr>
      </w:pPr>
      <w:r w:rsidRPr="00C26CC5">
        <w:rPr>
          <w:rFonts w:eastAsia="宋体"/>
          <w:b/>
          <w:lang w:eastAsia="zh-CN"/>
        </w:rPr>
        <w:t xml:space="preserve">Proposal </w:t>
      </w:r>
      <w:r>
        <w:rPr>
          <w:rFonts w:eastAsia="宋体"/>
          <w:b/>
          <w:lang w:eastAsia="zh-CN"/>
        </w:rPr>
        <w:t>3</w:t>
      </w:r>
      <w:r w:rsidRPr="00C26CC5">
        <w:rPr>
          <w:rFonts w:eastAsia="宋体"/>
          <w:b/>
          <w:lang w:eastAsia="zh-CN"/>
        </w:rPr>
        <w:t xml:space="preserve">: A default SCS </w:t>
      </w:r>
      <w:r>
        <w:rPr>
          <w:rFonts w:eastAsia="宋体"/>
          <w:b/>
          <w:lang w:eastAsia="zh-CN"/>
        </w:rPr>
        <w:t xml:space="preserve">of S-SSB </w:t>
      </w:r>
      <w:r w:rsidRPr="00C26CC5">
        <w:rPr>
          <w:rFonts w:eastAsia="宋体"/>
          <w:b/>
          <w:lang w:eastAsia="zh-CN"/>
        </w:rPr>
        <w:t>for FR1 and FR2 separately is preferred.</w:t>
      </w:r>
    </w:p>
    <w:p w14:paraId="22B7FC4C" w14:textId="77777777" w:rsidR="00C07518" w:rsidRPr="007D6836" w:rsidRDefault="00C07518" w:rsidP="00C07518">
      <w:pPr>
        <w:pStyle w:val="a0"/>
        <w:rPr>
          <w:rFonts w:eastAsia="宋体"/>
          <w:lang w:eastAsia="zh-CN"/>
        </w:rPr>
      </w:pPr>
      <w:r w:rsidRPr="00C53359">
        <w:rPr>
          <w:rFonts w:eastAsia="宋体"/>
          <w:b/>
          <w:lang w:eastAsia="zh-CN"/>
        </w:rPr>
        <w:t>P</w:t>
      </w:r>
      <w:r w:rsidRPr="007D6836">
        <w:rPr>
          <w:rFonts w:eastAsia="宋体"/>
          <w:b/>
          <w:lang w:eastAsia="zh-CN"/>
        </w:rPr>
        <w:t xml:space="preserve">roposal </w:t>
      </w:r>
      <w:r>
        <w:rPr>
          <w:rFonts w:eastAsia="宋体"/>
          <w:b/>
          <w:lang w:eastAsia="zh-CN"/>
        </w:rPr>
        <w:t>4</w:t>
      </w:r>
      <w:r w:rsidRPr="007D6836">
        <w:rPr>
          <w:rFonts w:eastAsia="宋体"/>
          <w:b/>
          <w:lang w:eastAsia="zh-CN"/>
        </w:rPr>
        <w:t xml:space="preserve">: </w:t>
      </w:r>
      <w:r>
        <w:rPr>
          <w:rFonts w:eastAsia="宋体"/>
          <w:b/>
          <w:lang w:eastAsia="zh-CN"/>
        </w:rPr>
        <w:t>Only o</w:t>
      </w:r>
      <w:r w:rsidRPr="007D6836">
        <w:rPr>
          <w:rFonts w:eastAsia="宋体"/>
          <w:b/>
          <w:lang w:eastAsia="zh-CN"/>
        </w:rPr>
        <w:t xml:space="preserve">ne S-SSB </w:t>
      </w:r>
      <w:r>
        <w:rPr>
          <w:rFonts w:eastAsia="宋体"/>
          <w:b/>
          <w:lang w:eastAsia="zh-CN"/>
        </w:rPr>
        <w:t>is transmitted</w:t>
      </w:r>
      <w:r w:rsidRPr="007D6836">
        <w:rPr>
          <w:rFonts w:eastAsia="宋体"/>
          <w:b/>
          <w:lang w:eastAsia="zh-CN"/>
        </w:rPr>
        <w:t xml:space="preserve"> within </w:t>
      </w:r>
      <w:proofErr w:type="gramStart"/>
      <w:r w:rsidRPr="007D6836">
        <w:rPr>
          <w:rFonts w:eastAsia="宋体"/>
          <w:b/>
          <w:lang w:eastAsia="zh-CN"/>
        </w:rPr>
        <w:t>a</w:t>
      </w:r>
      <w:proofErr w:type="gramEnd"/>
      <w:r w:rsidRPr="007D6836">
        <w:rPr>
          <w:rFonts w:eastAsia="宋体"/>
          <w:b/>
          <w:lang w:eastAsia="zh-CN"/>
        </w:rPr>
        <w:t xml:space="preserve"> </w:t>
      </w:r>
      <w:r>
        <w:rPr>
          <w:rFonts w:eastAsia="宋体"/>
          <w:b/>
          <w:lang w:eastAsia="zh-CN"/>
        </w:rPr>
        <w:t xml:space="preserve">S-SSB </w:t>
      </w:r>
      <w:r w:rsidRPr="007D6836">
        <w:rPr>
          <w:rFonts w:eastAsia="宋体"/>
          <w:b/>
          <w:lang w:eastAsia="zh-CN"/>
        </w:rPr>
        <w:t>period</w:t>
      </w:r>
      <w:r w:rsidRPr="007D6836">
        <w:rPr>
          <w:rFonts w:eastAsia="宋体"/>
          <w:lang w:eastAsia="zh-CN"/>
        </w:rPr>
        <w:t>.</w:t>
      </w:r>
    </w:p>
    <w:p w14:paraId="25110E42" w14:textId="77777777" w:rsidR="00C07518" w:rsidRDefault="00C07518" w:rsidP="00C07518">
      <w:pPr>
        <w:pStyle w:val="a0"/>
        <w:rPr>
          <w:rFonts w:eastAsia="宋体"/>
          <w:b/>
          <w:lang w:eastAsia="zh-CN"/>
        </w:rPr>
      </w:pPr>
      <w:r w:rsidRPr="00C53359">
        <w:rPr>
          <w:rFonts w:eastAsia="宋体"/>
          <w:b/>
          <w:lang w:eastAsia="zh-CN"/>
        </w:rPr>
        <w:t xml:space="preserve">Proposal </w:t>
      </w:r>
      <w:r>
        <w:rPr>
          <w:rFonts w:eastAsia="宋体"/>
          <w:b/>
          <w:lang w:eastAsia="zh-CN"/>
        </w:rPr>
        <w:t>5</w:t>
      </w:r>
      <w:r w:rsidRPr="00C53359">
        <w:rPr>
          <w:rFonts w:eastAsia="宋体"/>
          <w:b/>
          <w:lang w:eastAsia="zh-CN"/>
        </w:rPr>
        <w:t xml:space="preserve">: The same synchronization resource configuration </w:t>
      </w:r>
      <w:r>
        <w:rPr>
          <w:rFonts w:eastAsia="宋体"/>
          <w:b/>
          <w:lang w:eastAsia="zh-CN"/>
        </w:rPr>
        <w:t xml:space="preserve">mechanism </w:t>
      </w:r>
      <w:r w:rsidRPr="00C53359">
        <w:rPr>
          <w:rFonts w:eastAsia="宋体"/>
          <w:b/>
          <w:lang w:eastAsia="zh-CN"/>
        </w:rPr>
        <w:t xml:space="preserve">as LTE-V2X can be applied </w:t>
      </w:r>
      <w:r>
        <w:rPr>
          <w:rFonts w:eastAsia="宋体"/>
          <w:b/>
          <w:lang w:eastAsia="zh-CN"/>
        </w:rPr>
        <w:t>to</w:t>
      </w:r>
      <w:r w:rsidRPr="00C53359">
        <w:rPr>
          <w:rFonts w:eastAsia="宋体"/>
          <w:b/>
          <w:lang w:eastAsia="zh-CN"/>
        </w:rPr>
        <w:t xml:space="preserve"> NR-V2X.</w:t>
      </w:r>
    </w:p>
    <w:p w14:paraId="28072A41" w14:textId="77777777" w:rsidR="00C07518" w:rsidRDefault="00C07518" w:rsidP="00C07518">
      <w:pPr>
        <w:pStyle w:val="a0"/>
        <w:rPr>
          <w:rFonts w:eastAsia="宋体"/>
          <w:b/>
          <w:lang w:eastAsia="zh-CN"/>
        </w:rPr>
      </w:pPr>
      <w:r w:rsidRPr="00893B92">
        <w:rPr>
          <w:rFonts w:eastAsia="宋体"/>
          <w:b/>
          <w:lang w:eastAsia="zh-CN"/>
        </w:rPr>
        <w:t xml:space="preserve">Proposal </w:t>
      </w:r>
      <w:r>
        <w:rPr>
          <w:rFonts w:eastAsia="宋体"/>
          <w:b/>
          <w:lang w:eastAsia="zh-CN"/>
        </w:rPr>
        <w:t>6</w:t>
      </w:r>
      <w:r w:rsidRPr="00893B92">
        <w:rPr>
          <w:rFonts w:eastAsia="宋体"/>
          <w:b/>
          <w:lang w:eastAsia="zh-CN"/>
        </w:rPr>
        <w:t xml:space="preserve">: </w:t>
      </w:r>
      <w:r>
        <w:rPr>
          <w:rFonts w:eastAsia="宋体"/>
          <w:b/>
          <w:lang w:eastAsia="zh-CN"/>
        </w:rPr>
        <w:t>In NR-V2X,</w:t>
      </w:r>
      <w:r w:rsidRPr="00893B92">
        <w:rPr>
          <w:rFonts w:eastAsia="宋体"/>
          <w:b/>
          <w:lang w:eastAsia="zh-CN"/>
        </w:rPr>
        <w:t xml:space="preserve"> </w:t>
      </w:r>
      <w:proofErr w:type="spellStart"/>
      <w:r w:rsidRPr="00893B92">
        <w:rPr>
          <w:rFonts w:eastAsia="宋体"/>
          <w:b/>
          <w:lang w:eastAsia="zh-CN"/>
        </w:rPr>
        <w:t>gNB</w:t>
      </w:r>
      <w:proofErr w:type="spellEnd"/>
      <w:r w:rsidRPr="00893B92">
        <w:rPr>
          <w:rFonts w:eastAsia="宋体"/>
          <w:b/>
          <w:lang w:eastAsia="zh-CN"/>
        </w:rPr>
        <w:t xml:space="preserve"> and </w:t>
      </w:r>
      <w:proofErr w:type="spellStart"/>
      <w:r w:rsidRPr="00893B92">
        <w:rPr>
          <w:rFonts w:eastAsia="宋体"/>
          <w:b/>
          <w:lang w:eastAsia="zh-CN"/>
        </w:rPr>
        <w:t>eNB</w:t>
      </w:r>
      <w:proofErr w:type="spellEnd"/>
      <w:r w:rsidRPr="00893B92">
        <w:rPr>
          <w:rFonts w:eastAsia="宋体"/>
          <w:b/>
          <w:lang w:eastAsia="zh-CN"/>
        </w:rPr>
        <w:t xml:space="preserve"> have the same synchronization priority. NR UE and LTE UE have the same synchronization priority. </w:t>
      </w:r>
    </w:p>
    <w:p w14:paraId="35ECB796" w14:textId="77777777" w:rsidR="00C07518" w:rsidRPr="00893B92" w:rsidRDefault="00C07518" w:rsidP="00C07518">
      <w:pPr>
        <w:pStyle w:val="a0"/>
        <w:rPr>
          <w:rFonts w:eastAsia="宋体"/>
          <w:b/>
          <w:lang w:eastAsia="zh-CN"/>
        </w:rPr>
      </w:pPr>
      <w:r>
        <w:rPr>
          <w:rFonts w:eastAsia="宋体"/>
          <w:b/>
          <w:lang w:eastAsia="zh-CN"/>
        </w:rPr>
        <w:t xml:space="preserve">Proposal 7: </w:t>
      </w:r>
      <w:r w:rsidRPr="00893B92">
        <w:rPr>
          <w:rFonts w:eastAsia="宋体"/>
          <w:b/>
          <w:lang w:eastAsia="zh-CN"/>
        </w:rPr>
        <w:t xml:space="preserve">The synchronization priority between GNSS and </w:t>
      </w:r>
      <w:proofErr w:type="spellStart"/>
      <w:r w:rsidRPr="00893B92">
        <w:rPr>
          <w:rFonts w:eastAsia="宋体"/>
          <w:b/>
          <w:lang w:eastAsia="zh-CN"/>
        </w:rPr>
        <w:t>gNB</w:t>
      </w:r>
      <w:proofErr w:type="spellEnd"/>
      <w:r w:rsidRPr="00893B92">
        <w:rPr>
          <w:rFonts w:eastAsia="宋体"/>
          <w:b/>
          <w:lang w:eastAsia="zh-CN"/>
        </w:rPr>
        <w:t>/</w:t>
      </w:r>
      <w:proofErr w:type="spellStart"/>
      <w:r w:rsidRPr="00893B92">
        <w:rPr>
          <w:rFonts w:eastAsia="宋体"/>
          <w:b/>
          <w:lang w:eastAsia="zh-CN"/>
        </w:rPr>
        <w:t>eNB</w:t>
      </w:r>
      <w:proofErr w:type="spellEnd"/>
      <w:r w:rsidRPr="00893B92">
        <w:rPr>
          <w:rFonts w:eastAsia="宋体"/>
          <w:b/>
          <w:lang w:eastAsia="zh-CN"/>
        </w:rPr>
        <w:t xml:space="preserve"> can be configured.</w:t>
      </w:r>
    </w:p>
    <w:p w14:paraId="79433EC2" w14:textId="77777777" w:rsidR="00C07518" w:rsidRPr="00F63B27" w:rsidRDefault="00C07518" w:rsidP="00C07518">
      <w:pPr>
        <w:pStyle w:val="a0"/>
        <w:rPr>
          <w:rFonts w:eastAsia="宋体"/>
          <w:b/>
          <w:lang w:eastAsia="zh-CN"/>
        </w:rPr>
      </w:pPr>
      <w:r w:rsidRPr="00F63B27">
        <w:rPr>
          <w:rFonts w:eastAsia="宋体"/>
          <w:b/>
          <w:lang w:eastAsia="zh-CN"/>
        </w:rPr>
        <w:t xml:space="preserve">Proposal </w:t>
      </w:r>
      <w:r>
        <w:rPr>
          <w:rFonts w:eastAsia="宋体"/>
          <w:b/>
          <w:lang w:eastAsia="zh-CN"/>
        </w:rPr>
        <w:t>8</w:t>
      </w:r>
      <w:r w:rsidRPr="00F63B27">
        <w:rPr>
          <w:rFonts w:eastAsia="宋体"/>
          <w:b/>
          <w:lang w:eastAsia="zh-CN"/>
        </w:rPr>
        <w:t>: LTE-V2X synchronization procedure can be applied to NR-V2X</w:t>
      </w:r>
    </w:p>
    <w:p w14:paraId="23CB7EAE" w14:textId="77777777" w:rsidR="00C07518" w:rsidRPr="00F63B27" w:rsidRDefault="00C07518" w:rsidP="00C07518">
      <w:pPr>
        <w:pStyle w:val="a0"/>
        <w:numPr>
          <w:ilvl w:val="1"/>
          <w:numId w:val="15"/>
        </w:numPr>
        <w:rPr>
          <w:rFonts w:eastAsia="宋体"/>
          <w:b/>
          <w:lang w:eastAsia="zh-CN"/>
        </w:rPr>
      </w:pPr>
      <w:r w:rsidRPr="00F63B27">
        <w:rPr>
          <w:rFonts w:eastAsia="宋体" w:hint="eastAsia"/>
          <w:b/>
          <w:lang w:eastAsia="zh-CN"/>
        </w:rPr>
        <w:t>The synchronization reference with the highest priority is selected as the synch</w:t>
      </w:r>
      <w:r w:rsidRPr="00F63B27">
        <w:rPr>
          <w:rFonts w:eastAsia="宋体"/>
          <w:b/>
          <w:lang w:eastAsia="zh-CN"/>
        </w:rPr>
        <w:t>ro</w:t>
      </w:r>
      <w:r w:rsidRPr="00F63B27">
        <w:rPr>
          <w:rFonts w:eastAsia="宋体" w:hint="eastAsia"/>
          <w:b/>
          <w:lang w:eastAsia="zh-CN"/>
        </w:rPr>
        <w:t xml:space="preserve">nization </w:t>
      </w:r>
      <w:r w:rsidRPr="00F63B27">
        <w:rPr>
          <w:rFonts w:eastAsia="宋体"/>
          <w:b/>
          <w:lang w:eastAsia="zh-CN"/>
        </w:rPr>
        <w:t>reference.</w:t>
      </w:r>
    </w:p>
    <w:p w14:paraId="50C7A9C2" w14:textId="77777777" w:rsidR="00C07518" w:rsidRPr="00F63B27" w:rsidRDefault="00C07518" w:rsidP="00C07518">
      <w:pPr>
        <w:pStyle w:val="a0"/>
        <w:numPr>
          <w:ilvl w:val="1"/>
          <w:numId w:val="15"/>
        </w:numPr>
        <w:rPr>
          <w:rFonts w:eastAsia="宋体"/>
          <w:b/>
          <w:lang w:eastAsia="zh-CN"/>
        </w:rPr>
      </w:pPr>
      <w:r w:rsidRPr="00F63B27">
        <w:rPr>
          <w:rFonts w:eastAsia="宋体"/>
          <w:b/>
          <w:lang w:eastAsia="zh-CN"/>
        </w:rPr>
        <w:t>The contents of S-SSB is derived from either synchronization reference or pre-configuration.</w:t>
      </w:r>
    </w:p>
    <w:p w14:paraId="16C85B6F" w14:textId="77777777" w:rsidR="00C07518" w:rsidRPr="00F63B27" w:rsidRDefault="00C07518" w:rsidP="00C07518">
      <w:pPr>
        <w:pStyle w:val="a0"/>
        <w:numPr>
          <w:ilvl w:val="1"/>
          <w:numId w:val="15"/>
        </w:numPr>
        <w:rPr>
          <w:rFonts w:eastAsia="宋体"/>
          <w:b/>
          <w:lang w:eastAsia="zh-CN"/>
        </w:rPr>
      </w:pPr>
      <w:r w:rsidRPr="00F63B27">
        <w:rPr>
          <w:rFonts w:eastAsia="宋体" w:hint="eastAsia"/>
          <w:b/>
          <w:lang w:eastAsia="zh-CN"/>
        </w:rPr>
        <w:t>S-SSB is transmitted in SFN mode.</w:t>
      </w:r>
    </w:p>
    <w:p w14:paraId="1F6870A4" w14:textId="77777777" w:rsidR="00C07518" w:rsidRPr="00F63B27" w:rsidRDefault="00C07518" w:rsidP="00C07518">
      <w:pPr>
        <w:pStyle w:val="a0"/>
        <w:numPr>
          <w:ilvl w:val="1"/>
          <w:numId w:val="15"/>
        </w:numPr>
        <w:rPr>
          <w:rFonts w:eastAsia="宋体"/>
          <w:b/>
          <w:lang w:eastAsia="zh-CN"/>
        </w:rPr>
      </w:pPr>
      <w:r w:rsidRPr="00F63B27">
        <w:rPr>
          <w:rFonts w:eastAsia="宋体"/>
          <w:b/>
          <w:lang w:eastAsia="zh-CN"/>
        </w:rPr>
        <w:t xml:space="preserve">For in-coverage, </w:t>
      </w:r>
      <w:r>
        <w:rPr>
          <w:rFonts w:eastAsia="宋体"/>
          <w:b/>
          <w:lang w:eastAsia="zh-CN"/>
        </w:rPr>
        <w:t>the UE who can transmit</w:t>
      </w:r>
      <w:r w:rsidRPr="00F63B27">
        <w:rPr>
          <w:rFonts w:eastAsia="宋体"/>
          <w:b/>
          <w:lang w:eastAsia="zh-CN"/>
        </w:rPr>
        <w:t xml:space="preserve"> S-SSB depends on network’s configuration or is based on measurement. </w:t>
      </w:r>
    </w:p>
    <w:p w14:paraId="569F658E" w14:textId="77777777" w:rsidR="00C07518" w:rsidRPr="00C378AB" w:rsidRDefault="00C07518" w:rsidP="00C07518">
      <w:pPr>
        <w:pStyle w:val="a0"/>
        <w:rPr>
          <w:rFonts w:eastAsiaTheme="minorEastAsia"/>
          <w:b/>
          <w:lang w:eastAsia="zh-CN"/>
        </w:rPr>
      </w:pPr>
      <w:r w:rsidRPr="00C378AB">
        <w:rPr>
          <w:rFonts w:eastAsiaTheme="minorEastAsia"/>
          <w:b/>
          <w:lang w:eastAsia="zh-CN"/>
        </w:rPr>
        <w:t xml:space="preserve">Proposal </w:t>
      </w:r>
      <w:r>
        <w:rPr>
          <w:rFonts w:eastAsiaTheme="minorEastAsia"/>
          <w:b/>
          <w:lang w:eastAsia="zh-CN"/>
        </w:rPr>
        <w:t>9</w:t>
      </w:r>
      <w:r w:rsidRPr="00C378AB">
        <w:rPr>
          <w:rFonts w:eastAsiaTheme="minorEastAsia"/>
          <w:b/>
          <w:lang w:eastAsia="zh-CN"/>
        </w:rPr>
        <w:t>: Synchronization based on RS can be seen as complementation to synchronization based on SLSS. It can be achieved by UE implementation.</w:t>
      </w:r>
    </w:p>
    <w:p w14:paraId="5A7B1E02" w14:textId="403B08AB" w:rsidR="00C07518" w:rsidRPr="007D6836" w:rsidRDefault="00C07518" w:rsidP="00C07518">
      <w:pPr>
        <w:pStyle w:val="a0"/>
        <w:rPr>
          <w:rFonts w:eastAsia="宋体"/>
          <w:b/>
          <w:lang w:eastAsia="zh-CN"/>
        </w:rPr>
      </w:pPr>
      <w:r w:rsidRPr="007D6836">
        <w:rPr>
          <w:rFonts w:eastAsia="宋体"/>
          <w:b/>
          <w:lang w:eastAsia="zh-CN"/>
        </w:rPr>
        <w:t xml:space="preserve">Proposal </w:t>
      </w:r>
      <w:r>
        <w:rPr>
          <w:rFonts w:eastAsia="宋体"/>
          <w:b/>
          <w:lang w:eastAsia="zh-CN"/>
        </w:rPr>
        <w:t>10</w:t>
      </w:r>
      <w:r>
        <w:rPr>
          <w:rFonts w:eastAsia="宋体"/>
          <w:b/>
          <w:lang w:eastAsia="zh-CN"/>
        </w:rPr>
        <w:t>:</w:t>
      </w:r>
      <w:r w:rsidRPr="007D6836">
        <w:rPr>
          <w:rFonts w:eastAsia="宋体"/>
          <w:b/>
          <w:lang w:eastAsia="zh-CN"/>
        </w:rPr>
        <w:t xml:space="preserve"> The cell-specific slot format configuration of network should be included in PSBCH for NR-V2X.</w:t>
      </w:r>
    </w:p>
    <w:p w14:paraId="3805712C" w14:textId="77777777"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lastRenderedPageBreak/>
        <w:t>References</w:t>
      </w:r>
    </w:p>
    <w:p w14:paraId="7CE72039" w14:textId="77777777" w:rsidR="00C07518" w:rsidRDefault="00C07518" w:rsidP="00C07518">
      <w:pPr>
        <w:pStyle w:val="af3"/>
        <w:numPr>
          <w:ilvl w:val="0"/>
          <w:numId w:val="7"/>
        </w:numPr>
        <w:ind w:firstLineChars="0"/>
        <w:contextualSpacing/>
        <w:rPr>
          <w:rFonts w:ascii="Times New Roman" w:hAnsi="Times New Roman" w:cs="Times New Roman"/>
          <w:sz w:val="20"/>
          <w:szCs w:val="20"/>
        </w:rPr>
      </w:pPr>
      <w:bookmarkStart w:id="2" w:name="OLE_LINK1"/>
      <w:bookmarkStart w:id="3" w:name="OLE_LINK2"/>
      <w:r w:rsidRPr="00E3219E">
        <w:rPr>
          <w:rFonts w:ascii="Times New Roman" w:hAnsi="Times New Roman" w:cs="Times New Roman"/>
          <w:sz w:val="20"/>
          <w:szCs w:val="20"/>
        </w:rPr>
        <w:t>RP-190766</w:t>
      </w:r>
      <w:r>
        <w:rPr>
          <w:rFonts w:ascii="Times New Roman" w:hAnsi="Times New Roman" w:cs="Times New Roman"/>
          <w:sz w:val="20"/>
          <w:szCs w:val="20"/>
        </w:rPr>
        <w:t xml:space="preserve">, </w:t>
      </w:r>
      <w:r w:rsidRPr="00E3219E">
        <w:rPr>
          <w:rFonts w:ascii="Times New Roman" w:hAnsi="Times New Roman" w:cs="Times New Roman"/>
          <w:sz w:val="20"/>
          <w:szCs w:val="20"/>
        </w:rPr>
        <w:t xml:space="preserve">New WID on 5G V2X with NR </w:t>
      </w:r>
      <w:proofErr w:type="spellStart"/>
      <w:r w:rsidRPr="00E3219E">
        <w:rPr>
          <w:rFonts w:ascii="Times New Roman" w:hAnsi="Times New Roman" w:cs="Times New Roman"/>
          <w:sz w:val="20"/>
          <w:szCs w:val="20"/>
        </w:rPr>
        <w:t>sidelink</w:t>
      </w:r>
      <w:proofErr w:type="spellEnd"/>
      <w:r>
        <w:rPr>
          <w:rFonts w:ascii="Times New Roman" w:hAnsi="Times New Roman" w:cs="Times New Roman"/>
          <w:sz w:val="20"/>
          <w:szCs w:val="20"/>
        </w:rPr>
        <w:t>, LG Electronics, Huawei, March, 2019</w:t>
      </w:r>
    </w:p>
    <w:p w14:paraId="0958D9F1" w14:textId="1591927F" w:rsidR="00C07518" w:rsidRDefault="00C07518" w:rsidP="00B10893">
      <w:pPr>
        <w:pStyle w:val="af3"/>
        <w:numPr>
          <w:ilvl w:val="0"/>
          <w:numId w:val="7"/>
        </w:numPr>
        <w:ind w:firstLineChars="0"/>
        <w:contextualSpacing/>
        <w:rPr>
          <w:rFonts w:ascii="Times New Roman" w:hAnsi="Times New Roman" w:cs="Times New Roman"/>
          <w:sz w:val="20"/>
          <w:szCs w:val="20"/>
        </w:rPr>
      </w:pPr>
      <w:r>
        <w:rPr>
          <w:rFonts w:ascii="Times New Roman" w:hAnsi="Times New Roman" w:cs="Times New Roman" w:hint="eastAsia"/>
          <w:sz w:val="20"/>
          <w:szCs w:val="20"/>
        </w:rPr>
        <w:t>3GPP RAN1 #96, Chairman</w:t>
      </w:r>
      <w:r>
        <w:rPr>
          <w:rFonts w:ascii="Times New Roman" w:hAnsi="Times New Roman" w:cs="Times New Roman"/>
          <w:sz w:val="20"/>
          <w:szCs w:val="20"/>
        </w:rPr>
        <w:t>’s Notes, Feb. 2019.</w:t>
      </w:r>
    </w:p>
    <w:bookmarkEnd w:id="2"/>
    <w:bookmarkEnd w:id="3"/>
    <w:p w14:paraId="3805712F" w14:textId="77777777" w:rsidR="00947E3D" w:rsidRDefault="00A34F6C" w:rsidP="00E01C3E">
      <w:pPr>
        <w:pStyle w:val="af3"/>
        <w:numPr>
          <w:ilvl w:val="0"/>
          <w:numId w:val="7"/>
        </w:numPr>
        <w:ind w:firstLineChars="0"/>
        <w:contextualSpacing/>
        <w:rPr>
          <w:rFonts w:ascii="Times New Roman" w:hAnsi="Times New Roman" w:cs="Times New Roman"/>
          <w:sz w:val="20"/>
          <w:szCs w:val="20"/>
        </w:rPr>
      </w:pPr>
      <w:r>
        <w:rPr>
          <w:rFonts w:ascii="Times New Roman" w:hAnsi="Times New Roman" w:cs="Times New Roman" w:hint="eastAsia"/>
          <w:sz w:val="20"/>
          <w:szCs w:val="20"/>
        </w:rPr>
        <w:t xml:space="preserve">3GPP TS </w:t>
      </w:r>
      <w:r w:rsidR="00F74E83">
        <w:rPr>
          <w:rFonts w:ascii="Times New Roman" w:hAnsi="Times New Roman" w:cs="Times New Roman"/>
          <w:sz w:val="20"/>
          <w:szCs w:val="20"/>
        </w:rPr>
        <w:t>3</w:t>
      </w:r>
      <w:r w:rsidR="00E01C3E">
        <w:rPr>
          <w:rFonts w:ascii="Times New Roman" w:hAnsi="Times New Roman" w:cs="Times New Roman"/>
          <w:sz w:val="20"/>
          <w:szCs w:val="20"/>
        </w:rPr>
        <w:t xml:space="preserve">6.331, </w:t>
      </w:r>
      <w:r w:rsidR="00E01C3E" w:rsidRPr="00E01C3E">
        <w:rPr>
          <w:rFonts w:ascii="Times New Roman" w:hAnsi="Times New Roman" w:cs="Times New Roman"/>
          <w:sz w:val="20"/>
          <w:szCs w:val="20"/>
        </w:rPr>
        <w:t>Radio Resource Control (RRC)</w:t>
      </w:r>
      <w:r w:rsidR="00E01C3E">
        <w:rPr>
          <w:rFonts w:ascii="Times New Roman" w:hAnsi="Times New Roman" w:cs="Times New Roman"/>
          <w:sz w:val="20"/>
          <w:szCs w:val="20"/>
        </w:rPr>
        <w:t>,</w:t>
      </w:r>
      <w:r w:rsidR="00E01C3E" w:rsidRPr="00E01C3E">
        <w:t xml:space="preserve"> </w:t>
      </w:r>
      <w:r w:rsidR="00E01C3E" w:rsidRPr="00E01C3E">
        <w:rPr>
          <w:rFonts w:ascii="Times New Roman" w:hAnsi="Times New Roman" w:cs="Times New Roman"/>
          <w:sz w:val="20"/>
          <w:szCs w:val="20"/>
        </w:rPr>
        <w:t>V15.2.2</w:t>
      </w:r>
      <w:r w:rsidR="00E01C3E">
        <w:rPr>
          <w:rFonts w:ascii="Times New Roman" w:hAnsi="Times New Roman" w:cs="Times New Roman"/>
          <w:sz w:val="20"/>
          <w:szCs w:val="20"/>
        </w:rPr>
        <w:t>, June 2018</w:t>
      </w:r>
    </w:p>
    <w:p w14:paraId="38057130" w14:textId="77777777" w:rsidR="0000140C" w:rsidRPr="002248AE" w:rsidRDefault="0000140C" w:rsidP="006E3ACB">
      <w:pPr>
        <w:pStyle w:val="af3"/>
        <w:ind w:left="567" w:firstLineChars="0" w:firstLine="0"/>
        <w:contextualSpacing/>
        <w:rPr>
          <w:rFonts w:ascii="Times New Roman" w:hAnsi="Times New Roman" w:cs="Times New Roman"/>
          <w:sz w:val="20"/>
          <w:szCs w:val="20"/>
        </w:rPr>
      </w:pPr>
      <w:bookmarkStart w:id="4" w:name="_GoBack"/>
      <w:bookmarkEnd w:id="4"/>
    </w:p>
    <w:sectPr w:rsidR="0000140C" w:rsidRPr="002248AE" w:rsidSect="00CB31DE">
      <w:headerReference w:type="default" r:id="rId10"/>
      <w:footerReference w:type="even" r:id="rId1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64B8C5" w14:textId="77777777" w:rsidR="00087EEA" w:rsidRDefault="00087EEA">
      <w:r>
        <w:separator/>
      </w:r>
    </w:p>
  </w:endnote>
  <w:endnote w:type="continuationSeparator" w:id="0">
    <w:p w14:paraId="1C81A2B7" w14:textId="77777777" w:rsidR="00087EEA" w:rsidRDefault="00087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057137" w14:textId="77777777" w:rsidR="006B73B8" w:rsidRDefault="006B73B8"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38057138" w14:textId="77777777" w:rsidR="006B73B8" w:rsidRDefault="006B73B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FF940B" w14:textId="77777777" w:rsidR="00087EEA" w:rsidRDefault="00087EEA">
      <w:r>
        <w:separator/>
      </w:r>
    </w:p>
  </w:footnote>
  <w:footnote w:type="continuationSeparator" w:id="0">
    <w:p w14:paraId="185D66E8" w14:textId="77777777" w:rsidR="00087EEA" w:rsidRDefault="00087E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057136" w14:textId="77777777" w:rsidR="006B73B8" w:rsidRDefault="006B73B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1AF559CC"/>
    <w:multiLevelType w:val="hybridMultilevel"/>
    <w:tmpl w:val="DF8804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C2274A7"/>
    <w:multiLevelType w:val="hybridMultilevel"/>
    <w:tmpl w:val="E44E33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CCF73D9"/>
    <w:multiLevelType w:val="hybridMultilevel"/>
    <w:tmpl w:val="3BDE0D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0685E0C"/>
    <w:multiLevelType w:val="hybridMultilevel"/>
    <w:tmpl w:val="AEB27E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2A6C387E"/>
    <w:multiLevelType w:val="hybridMultilevel"/>
    <w:tmpl w:val="7F6A83E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5">
    <w:nsid w:val="3DEC444E"/>
    <w:multiLevelType w:val="hybridMultilevel"/>
    <w:tmpl w:val="3DA2E5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11C0AB2"/>
    <w:multiLevelType w:val="hybridMultilevel"/>
    <w:tmpl w:val="23086C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9">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5D5A0699"/>
    <w:multiLevelType w:val="hybridMultilevel"/>
    <w:tmpl w:val="C9929140"/>
    <w:lvl w:ilvl="0" w:tplc="04090001">
      <w:start w:val="1"/>
      <w:numFmt w:val="bullet"/>
      <w:lvlText w:val=""/>
      <w:lvlJc w:val="left"/>
      <w:pPr>
        <w:ind w:left="1140" w:hanging="420"/>
      </w:pPr>
      <w:rPr>
        <w:rFonts w:ascii="Symbol" w:hAnsi="Symbol" w:hint="default"/>
      </w:rPr>
    </w:lvl>
    <w:lvl w:ilvl="1" w:tplc="3BBE752A">
      <w:start w:val="1"/>
      <w:numFmt w:val="bullet"/>
      <w:lvlText w:val="•"/>
      <w:lvlJc w:val="left"/>
      <w:pPr>
        <w:ind w:left="1560" w:hanging="420"/>
      </w:pPr>
      <w:rPr>
        <w:rFonts w:ascii="Arial" w:hAnsi="Arial"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nsid w:val="63E767EB"/>
    <w:multiLevelType w:val="hybridMultilevel"/>
    <w:tmpl w:val="DD42C08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85A6F45"/>
    <w:multiLevelType w:val="hybridMultilevel"/>
    <w:tmpl w:val="DC3C76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31">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31"/>
  </w:num>
  <w:num w:numId="2">
    <w:abstractNumId w:val="25"/>
  </w:num>
  <w:num w:numId="3">
    <w:abstractNumId w:val="29"/>
  </w:num>
  <w:num w:numId="4">
    <w:abstractNumId w:val="24"/>
  </w:num>
  <w:num w:numId="5">
    <w:abstractNumId w:val="17"/>
  </w:num>
  <w:num w:numId="6">
    <w:abstractNumId w:val="0"/>
  </w:num>
  <w:num w:numId="7">
    <w:abstractNumId w:val="7"/>
  </w:num>
  <w:num w:numId="8">
    <w:abstractNumId w:val="18"/>
  </w:num>
  <w:num w:numId="9">
    <w:abstractNumId w:val="14"/>
  </w:num>
  <w:num w:numId="10">
    <w:abstractNumId w:val="1"/>
  </w:num>
  <w:num w:numId="11">
    <w:abstractNumId w:val="15"/>
  </w:num>
  <w:num w:numId="12">
    <w:abstractNumId w:val="3"/>
  </w:num>
  <w:num w:numId="13">
    <w:abstractNumId w:val="16"/>
  </w:num>
  <w:num w:numId="14">
    <w:abstractNumId w:val="26"/>
  </w:num>
  <w:num w:numId="15">
    <w:abstractNumId w:val="4"/>
  </w:num>
  <w:num w:numId="16">
    <w:abstractNumId w:val="2"/>
  </w:num>
  <w:num w:numId="17">
    <w:abstractNumId w:val="8"/>
  </w:num>
  <w:num w:numId="18">
    <w:abstractNumId w:val="11"/>
  </w:num>
  <w:num w:numId="19">
    <w:abstractNumId w:val="21"/>
  </w:num>
  <w:num w:numId="20">
    <w:abstractNumId w:val="22"/>
  </w:num>
  <w:num w:numId="21">
    <w:abstractNumId w:val="30"/>
  </w:num>
  <w:num w:numId="22">
    <w:abstractNumId w:val="20"/>
  </w:num>
  <w:num w:numId="23">
    <w:abstractNumId w:val="10"/>
  </w:num>
  <w:num w:numId="24">
    <w:abstractNumId w:val="5"/>
  </w:num>
  <w:num w:numId="25">
    <w:abstractNumId w:val="28"/>
  </w:num>
  <w:num w:numId="26">
    <w:abstractNumId w:val="12"/>
  </w:num>
  <w:num w:numId="27">
    <w:abstractNumId w:val="19"/>
  </w:num>
  <w:num w:numId="28">
    <w:abstractNumId w:val="13"/>
  </w:num>
  <w:num w:numId="29">
    <w:abstractNumId w:val="27"/>
  </w:num>
  <w:num w:numId="30">
    <w:abstractNumId w:val="31"/>
  </w:num>
  <w:num w:numId="31">
    <w:abstractNumId w:val="31"/>
  </w:num>
  <w:num w:numId="32">
    <w:abstractNumId w:val="31"/>
  </w:num>
  <w:num w:numId="33">
    <w:abstractNumId w:val="31"/>
  </w:num>
  <w:num w:numId="34">
    <w:abstractNumId w:val="31"/>
  </w:num>
  <w:num w:numId="35">
    <w:abstractNumId w:val="31"/>
  </w:num>
  <w:num w:numId="36">
    <w:abstractNumId w:val="6"/>
  </w:num>
  <w:num w:numId="37">
    <w:abstractNumId w:val="9"/>
  </w:num>
  <w:num w:numId="38">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140C"/>
    <w:rsid w:val="000020AF"/>
    <w:rsid w:val="000022A7"/>
    <w:rsid w:val="0000231B"/>
    <w:rsid w:val="00002AD0"/>
    <w:rsid w:val="00002DD8"/>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B23"/>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B4"/>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EEA"/>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63D"/>
    <w:rsid w:val="000F365B"/>
    <w:rsid w:val="000F3E8D"/>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5E7"/>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B86"/>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754"/>
    <w:rsid w:val="001F478F"/>
    <w:rsid w:val="001F49DD"/>
    <w:rsid w:val="001F4DF9"/>
    <w:rsid w:val="001F5219"/>
    <w:rsid w:val="001F5B13"/>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D17"/>
    <w:rsid w:val="00211DDB"/>
    <w:rsid w:val="0021208A"/>
    <w:rsid w:val="00212613"/>
    <w:rsid w:val="00212869"/>
    <w:rsid w:val="0021348D"/>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583"/>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CBB"/>
    <w:rsid w:val="00275F21"/>
    <w:rsid w:val="002761A1"/>
    <w:rsid w:val="0027655D"/>
    <w:rsid w:val="00276B7E"/>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C57"/>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490"/>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B6"/>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9A"/>
    <w:rsid w:val="003B4F88"/>
    <w:rsid w:val="003B4F97"/>
    <w:rsid w:val="003B536C"/>
    <w:rsid w:val="003B541F"/>
    <w:rsid w:val="003B542D"/>
    <w:rsid w:val="003B55A8"/>
    <w:rsid w:val="003B6106"/>
    <w:rsid w:val="003B61C4"/>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AC8"/>
    <w:rsid w:val="00405CF7"/>
    <w:rsid w:val="00405CF9"/>
    <w:rsid w:val="00405F7F"/>
    <w:rsid w:val="00405FFF"/>
    <w:rsid w:val="00406274"/>
    <w:rsid w:val="00406DD1"/>
    <w:rsid w:val="004072B9"/>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FB8"/>
    <w:rsid w:val="00432102"/>
    <w:rsid w:val="00432296"/>
    <w:rsid w:val="00432BE5"/>
    <w:rsid w:val="00432CD6"/>
    <w:rsid w:val="00432E4C"/>
    <w:rsid w:val="00433222"/>
    <w:rsid w:val="00433227"/>
    <w:rsid w:val="0043344E"/>
    <w:rsid w:val="0043354C"/>
    <w:rsid w:val="00433D59"/>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035"/>
    <w:rsid w:val="00496245"/>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113"/>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D2C"/>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19A0"/>
    <w:rsid w:val="006219A5"/>
    <w:rsid w:val="00621DF8"/>
    <w:rsid w:val="00621E4F"/>
    <w:rsid w:val="00621E99"/>
    <w:rsid w:val="006224A3"/>
    <w:rsid w:val="006224C1"/>
    <w:rsid w:val="0062276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52A0"/>
    <w:rsid w:val="006355E0"/>
    <w:rsid w:val="006359A0"/>
    <w:rsid w:val="00636529"/>
    <w:rsid w:val="006365C5"/>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1200"/>
    <w:rsid w:val="0067148E"/>
    <w:rsid w:val="006718A4"/>
    <w:rsid w:val="00671EC3"/>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74CB"/>
    <w:rsid w:val="0068785A"/>
    <w:rsid w:val="006900B3"/>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3ACB"/>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8B0"/>
    <w:rsid w:val="00700AA2"/>
    <w:rsid w:val="00701218"/>
    <w:rsid w:val="007015FF"/>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51"/>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D09"/>
    <w:rsid w:val="00714466"/>
    <w:rsid w:val="00714612"/>
    <w:rsid w:val="007147E7"/>
    <w:rsid w:val="007148A0"/>
    <w:rsid w:val="00714945"/>
    <w:rsid w:val="007149E5"/>
    <w:rsid w:val="00714DDF"/>
    <w:rsid w:val="00714EF4"/>
    <w:rsid w:val="00715713"/>
    <w:rsid w:val="00715EF6"/>
    <w:rsid w:val="00716169"/>
    <w:rsid w:val="0071625D"/>
    <w:rsid w:val="00716328"/>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10B"/>
    <w:rsid w:val="00774117"/>
    <w:rsid w:val="007741C5"/>
    <w:rsid w:val="007743AF"/>
    <w:rsid w:val="00774CE4"/>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C4A"/>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836"/>
    <w:rsid w:val="007D6D62"/>
    <w:rsid w:val="007D6F88"/>
    <w:rsid w:val="007D7160"/>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68F7"/>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BDE"/>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E43"/>
    <w:rsid w:val="00840E63"/>
    <w:rsid w:val="0084102E"/>
    <w:rsid w:val="008419A5"/>
    <w:rsid w:val="00841BFE"/>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328C"/>
    <w:rsid w:val="00863670"/>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1F6"/>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B92"/>
    <w:rsid w:val="00893D7A"/>
    <w:rsid w:val="00893EB4"/>
    <w:rsid w:val="008941CC"/>
    <w:rsid w:val="0089463A"/>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ADA"/>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DDF"/>
    <w:rsid w:val="008F6AFE"/>
    <w:rsid w:val="008F6BFA"/>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01"/>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25FE"/>
    <w:rsid w:val="00942A33"/>
    <w:rsid w:val="00942C6C"/>
    <w:rsid w:val="00942C7C"/>
    <w:rsid w:val="009433AC"/>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117"/>
    <w:rsid w:val="0096619B"/>
    <w:rsid w:val="0096690E"/>
    <w:rsid w:val="00966A7E"/>
    <w:rsid w:val="00966CC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48C"/>
    <w:rsid w:val="009A0521"/>
    <w:rsid w:val="009A1265"/>
    <w:rsid w:val="009A1A42"/>
    <w:rsid w:val="009A2179"/>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9E9"/>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83B"/>
    <w:rsid w:val="00A13871"/>
    <w:rsid w:val="00A138DF"/>
    <w:rsid w:val="00A13BC5"/>
    <w:rsid w:val="00A147BA"/>
    <w:rsid w:val="00A1486A"/>
    <w:rsid w:val="00A148AE"/>
    <w:rsid w:val="00A14D34"/>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484"/>
    <w:rsid w:val="00A24B4F"/>
    <w:rsid w:val="00A25281"/>
    <w:rsid w:val="00A259FF"/>
    <w:rsid w:val="00A25B25"/>
    <w:rsid w:val="00A25EE9"/>
    <w:rsid w:val="00A26076"/>
    <w:rsid w:val="00A2615C"/>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4EA5"/>
    <w:rsid w:val="00A55C9D"/>
    <w:rsid w:val="00A55F6D"/>
    <w:rsid w:val="00A5684A"/>
    <w:rsid w:val="00A56CD5"/>
    <w:rsid w:val="00A5724E"/>
    <w:rsid w:val="00A576CB"/>
    <w:rsid w:val="00A57848"/>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291"/>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72CD"/>
    <w:rsid w:val="00B07537"/>
    <w:rsid w:val="00B079ED"/>
    <w:rsid w:val="00B07E52"/>
    <w:rsid w:val="00B10893"/>
    <w:rsid w:val="00B10919"/>
    <w:rsid w:val="00B10AEB"/>
    <w:rsid w:val="00B10E20"/>
    <w:rsid w:val="00B11177"/>
    <w:rsid w:val="00B1130F"/>
    <w:rsid w:val="00B11329"/>
    <w:rsid w:val="00B113DD"/>
    <w:rsid w:val="00B1159F"/>
    <w:rsid w:val="00B11796"/>
    <w:rsid w:val="00B11A30"/>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660"/>
    <w:rsid w:val="00B17C0D"/>
    <w:rsid w:val="00B20263"/>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3FD"/>
    <w:rsid w:val="00B3743E"/>
    <w:rsid w:val="00B37A5A"/>
    <w:rsid w:val="00B37E72"/>
    <w:rsid w:val="00B37F25"/>
    <w:rsid w:val="00B40024"/>
    <w:rsid w:val="00B40156"/>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7F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13B"/>
    <w:rsid w:val="00B94245"/>
    <w:rsid w:val="00B9458B"/>
    <w:rsid w:val="00B949B4"/>
    <w:rsid w:val="00B94AA4"/>
    <w:rsid w:val="00B94C50"/>
    <w:rsid w:val="00B9500D"/>
    <w:rsid w:val="00B952A5"/>
    <w:rsid w:val="00B955FA"/>
    <w:rsid w:val="00B95666"/>
    <w:rsid w:val="00B95F15"/>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62A"/>
    <w:rsid w:val="00BA17F2"/>
    <w:rsid w:val="00BA1844"/>
    <w:rsid w:val="00BA219F"/>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4B4"/>
    <w:rsid w:val="00BD5590"/>
    <w:rsid w:val="00BD5625"/>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1EC"/>
    <w:rsid w:val="00C02B1B"/>
    <w:rsid w:val="00C034CA"/>
    <w:rsid w:val="00C035EC"/>
    <w:rsid w:val="00C0389F"/>
    <w:rsid w:val="00C038AE"/>
    <w:rsid w:val="00C03B3F"/>
    <w:rsid w:val="00C03F21"/>
    <w:rsid w:val="00C04140"/>
    <w:rsid w:val="00C04272"/>
    <w:rsid w:val="00C04B4E"/>
    <w:rsid w:val="00C04FFC"/>
    <w:rsid w:val="00C0504F"/>
    <w:rsid w:val="00C056EA"/>
    <w:rsid w:val="00C05871"/>
    <w:rsid w:val="00C05C4C"/>
    <w:rsid w:val="00C06208"/>
    <w:rsid w:val="00C06872"/>
    <w:rsid w:val="00C06C6E"/>
    <w:rsid w:val="00C071AC"/>
    <w:rsid w:val="00C071FB"/>
    <w:rsid w:val="00C0735E"/>
    <w:rsid w:val="00C07512"/>
    <w:rsid w:val="00C07518"/>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984"/>
    <w:rsid w:val="00C51ABA"/>
    <w:rsid w:val="00C51D8A"/>
    <w:rsid w:val="00C51FF6"/>
    <w:rsid w:val="00C52186"/>
    <w:rsid w:val="00C524D0"/>
    <w:rsid w:val="00C52A81"/>
    <w:rsid w:val="00C52C2A"/>
    <w:rsid w:val="00C52FEF"/>
    <w:rsid w:val="00C532C7"/>
    <w:rsid w:val="00C53359"/>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4FD8"/>
    <w:rsid w:val="00C85756"/>
    <w:rsid w:val="00C85A36"/>
    <w:rsid w:val="00C869C2"/>
    <w:rsid w:val="00C86C80"/>
    <w:rsid w:val="00C86FFC"/>
    <w:rsid w:val="00C87111"/>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2C9"/>
    <w:rsid w:val="00CC1D22"/>
    <w:rsid w:val="00CC1E81"/>
    <w:rsid w:val="00CC20D3"/>
    <w:rsid w:val="00CC2417"/>
    <w:rsid w:val="00CC24DD"/>
    <w:rsid w:val="00CC2F5C"/>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6C2"/>
    <w:rsid w:val="00D038CD"/>
    <w:rsid w:val="00D043CB"/>
    <w:rsid w:val="00D047EE"/>
    <w:rsid w:val="00D04857"/>
    <w:rsid w:val="00D04C17"/>
    <w:rsid w:val="00D04E3B"/>
    <w:rsid w:val="00D05075"/>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BA"/>
    <w:rsid w:val="00D138F6"/>
    <w:rsid w:val="00D13D58"/>
    <w:rsid w:val="00D14108"/>
    <w:rsid w:val="00D1421B"/>
    <w:rsid w:val="00D1427B"/>
    <w:rsid w:val="00D143E2"/>
    <w:rsid w:val="00D148FD"/>
    <w:rsid w:val="00D14DD4"/>
    <w:rsid w:val="00D1537C"/>
    <w:rsid w:val="00D156A7"/>
    <w:rsid w:val="00D15F56"/>
    <w:rsid w:val="00D163FF"/>
    <w:rsid w:val="00D16CD4"/>
    <w:rsid w:val="00D17438"/>
    <w:rsid w:val="00D174A1"/>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70952"/>
    <w:rsid w:val="00D70B11"/>
    <w:rsid w:val="00D70C4D"/>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1FD"/>
    <w:rsid w:val="00DC372B"/>
    <w:rsid w:val="00DC416F"/>
    <w:rsid w:val="00DC42BA"/>
    <w:rsid w:val="00DC4555"/>
    <w:rsid w:val="00DC45EB"/>
    <w:rsid w:val="00DC4960"/>
    <w:rsid w:val="00DC4E2C"/>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2C9"/>
    <w:rsid w:val="00ED045F"/>
    <w:rsid w:val="00ED10F9"/>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B2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242"/>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2F20"/>
    <w:rsid w:val="00FB32B0"/>
    <w:rsid w:val="00FB34AB"/>
    <w:rsid w:val="00FB4347"/>
    <w:rsid w:val="00FB44CD"/>
    <w:rsid w:val="00FB4DEF"/>
    <w:rsid w:val="00FB4FF4"/>
    <w:rsid w:val="00FB52F3"/>
    <w:rsid w:val="00FB57E7"/>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80570BD"/>
  <w15:chartTrackingRefBased/>
  <w15:docId w15:val="{8BA6CBF9-45E9-42B5-BFA2-19304CA1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列出段落1,中等深浅网格 1 - 着色 21,列表段落"/>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列出段落1 Char,中等深浅网格 1 - 着色 21 Char,列表段落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Char2">
    <w:name w:val="批注文字 Char"/>
    <w:link w:val="a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19"/>
      </w:numPr>
    </w:pPr>
    <w:rPr>
      <w:rFonts w:ascii="Times" w:eastAsia="Batang" w:hAnsi="Times"/>
      <w:lang w:val="en-GB"/>
    </w:rPr>
  </w:style>
  <w:style w:type="paragraph" w:customStyle="1" w:styleId="bullet2">
    <w:name w:val="bullet2"/>
    <w:basedOn w:val="a"/>
    <w:link w:val="bullet2Char"/>
    <w:qFormat/>
    <w:rsid w:val="00496035"/>
    <w:pPr>
      <w:numPr>
        <w:ilvl w:val="1"/>
        <w:numId w:val="19"/>
      </w:numPr>
    </w:pPr>
    <w:rPr>
      <w:rFonts w:ascii="Times" w:eastAsia="Batang" w:hAnsi="Times"/>
      <w:lang w:val="en-GB"/>
    </w:rPr>
  </w:style>
  <w:style w:type="character" w:customStyle="1" w:styleId="bullet1Char">
    <w:name w:val="bullet1 Char"/>
    <w:link w:val="bullet1"/>
    <w:rsid w:val="00496035"/>
    <w:rPr>
      <w:rFonts w:ascii="Times" w:eastAsia="Batang" w:hAnsi="Times"/>
      <w:szCs w:val="24"/>
      <w:lang w:val="en-GB" w:eastAsia="en-US"/>
    </w:rPr>
  </w:style>
  <w:style w:type="paragraph" w:customStyle="1" w:styleId="bullet3">
    <w:name w:val="bullet3"/>
    <w:basedOn w:val="a"/>
    <w:qFormat/>
    <w:rsid w:val="00496035"/>
    <w:pPr>
      <w:numPr>
        <w:ilvl w:val="2"/>
        <w:numId w:val="19"/>
      </w:numPr>
      <w:ind w:hanging="180"/>
    </w:pPr>
    <w:rPr>
      <w:rFonts w:ascii="Times" w:eastAsia="Batang" w:hAnsi="Times"/>
      <w:lang w:val="en-GB"/>
    </w:rPr>
  </w:style>
  <w:style w:type="paragraph" w:customStyle="1" w:styleId="bullet4">
    <w:name w:val="bullet4"/>
    <w:basedOn w:val="a"/>
    <w:qFormat/>
    <w:rsid w:val="00496035"/>
    <w:pPr>
      <w:numPr>
        <w:ilvl w:val="3"/>
        <w:numId w:val="19"/>
      </w:numPr>
    </w:pPr>
    <w:rPr>
      <w:rFonts w:ascii="Times" w:eastAsia="Batang" w:hAnsi="Times"/>
      <w:lang w:val="en-GB"/>
    </w:rPr>
  </w:style>
  <w:style w:type="character" w:customStyle="1" w:styleId="bullet2Char">
    <w:name w:val="bullet2 Char"/>
    <w:link w:val="bullet2"/>
    <w:rsid w:val="00496035"/>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1398CE-872E-4970-B12E-0E7888B72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5</Pages>
  <Words>1746</Words>
  <Characters>9957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11680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zhaozhenshan</cp:lastModifiedBy>
  <cp:revision>20</cp:revision>
  <cp:lastPrinted>2007-08-28T02:45:00Z</cp:lastPrinted>
  <dcterms:created xsi:type="dcterms:W3CDTF">2018-12-07T08:47:00Z</dcterms:created>
  <dcterms:modified xsi:type="dcterms:W3CDTF">2019-04-01T07:09:00Z</dcterms:modified>
</cp:coreProperties>
</file>